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34181746" w14:textId="7D1400AA" w:rsidR="00E11A7B" w:rsidRDefault="00CD23F0" w:rsidP="00294F20">
            <w:pPr>
              <w:spacing w:line="276" w:lineRule="auto"/>
              <w:jc w:val="center"/>
              <w:rPr>
                <w:rFonts w:asciiTheme="minorHAnsi" w:hAnsiTheme="minorHAnsi" w:cstheme="minorHAnsi"/>
                <w:b/>
                <w:sz w:val="24"/>
                <w:szCs w:val="24"/>
              </w:rPr>
            </w:pPr>
            <w:bookmarkStart w:id="1" w:name="_Hlk190868229"/>
            <w:r w:rsidRPr="00CD23F0">
              <w:rPr>
                <w:rFonts w:asciiTheme="minorHAnsi" w:hAnsiTheme="minorHAnsi" w:cstheme="minorHAnsi"/>
                <w:b/>
                <w:sz w:val="24"/>
                <w:szCs w:val="24"/>
              </w:rPr>
              <w:t>EUROSTARS 3, V OKVIRU INICIATIVE EUREKA ZA OBDOBJE 2025 – 202</w:t>
            </w:r>
            <w:r w:rsidR="00F015CC">
              <w:rPr>
                <w:rFonts w:asciiTheme="minorHAnsi" w:hAnsiTheme="minorHAnsi" w:cstheme="minorHAnsi"/>
                <w:b/>
                <w:sz w:val="24"/>
                <w:szCs w:val="24"/>
              </w:rPr>
              <w:t>9</w:t>
            </w:r>
            <w:r w:rsidRPr="00CD23F0">
              <w:rPr>
                <w:rFonts w:asciiTheme="minorHAnsi" w:hAnsiTheme="minorHAnsi" w:cstheme="minorHAnsi"/>
                <w:b/>
                <w:sz w:val="24"/>
                <w:szCs w:val="24"/>
              </w:rPr>
              <w:t xml:space="preserve"> </w:t>
            </w:r>
            <w:bookmarkEnd w:id="0"/>
          </w:p>
          <w:bookmarkEnd w:id="1"/>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78B3402C"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 xml:space="preserve">tica javnega razpisa: JR </w:t>
            </w:r>
            <w:proofErr w:type="spellStart"/>
            <w:r w:rsidRPr="00A135A2">
              <w:rPr>
                <w:rFonts w:asciiTheme="minorHAnsi" w:hAnsiTheme="minorHAnsi" w:cstheme="minorHAnsi"/>
                <w:b/>
              </w:rPr>
              <w:t>E</w:t>
            </w:r>
            <w:r w:rsidR="00CD23F0">
              <w:rPr>
                <w:rFonts w:asciiTheme="minorHAnsi" w:hAnsiTheme="minorHAnsi" w:cstheme="minorHAnsi"/>
                <w:b/>
              </w:rPr>
              <w:t>urostars</w:t>
            </w:r>
            <w:proofErr w:type="spellEnd"/>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bookmarkStart w:id="2" w:name="_Toc190358865" w:displacedByCustomXml="next"/>
    <w:sdt>
      <w:sdtPr>
        <w:rPr>
          <w:rFonts w:ascii="Microsoft Sans Serif" w:hAnsi="Microsoft Sans Serif"/>
          <w:b w:val="0"/>
          <w:bCs w:val="0"/>
          <w:caps w:val="0"/>
          <w:sz w:val="22"/>
          <w:szCs w:val="22"/>
        </w:rPr>
        <w:id w:val="-435755471"/>
        <w:docPartObj>
          <w:docPartGallery w:val="Table of Contents"/>
          <w:docPartUnique/>
        </w:docPartObj>
      </w:sdtPr>
      <w:sdtEndPr/>
      <w:sdtContent>
        <w:bookmarkEnd w:id="2" w:displacedByCustomXml="prev"/>
        <w:p w14:paraId="76600799" w14:textId="27BDE814" w:rsidR="0050427B" w:rsidRDefault="002E1D41">
          <w:pPr>
            <w:pStyle w:val="Kazalovsebine1"/>
            <w:tabs>
              <w:tab w:val="left" w:pos="440"/>
              <w:tab w:val="right" w:leader="dot" w:pos="9422"/>
            </w:tabs>
            <w:rPr>
              <w:rFonts w:eastAsiaTheme="minorEastAsia" w:cstheme="minorBidi"/>
              <w:b w:val="0"/>
              <w:bCs w:val="0"/>
              <w:caps w:val="0"/>
              <w:noProof/>
              <w:sz w:val="22"/>
              <w:szCs w:val="22"/>
              <w:lang w:eastAsia="sl-SI"/>
            </w:rPr>
          </w:pPr>
          <w:r w:rsidRPr="00A135A2">
            <w:fldChar w:fldCharType="begin"/>
          </w:r>
          <w:r w:rsidRPr="00A135A2">
            <w:instrText xml:space="preserve"> TOC \o "1-3" \h \z \u </w:instrText>
          </w:r>
          <w:r w:rsidRPr="00A135A2">
            <w:fldChar w:fldCharType="separate"/>
          </w:r>
          <w:hyperlink w:anchor="_Toc198203467" w:history="1">
            <w:r w:rsidR="0050427B" w:rsidRPr="006035C1">
              <w:rPr>
                <w:rStyle w:val="Hiperpovezava"/>
                <w:noProof/>
              </w:rPr>
              <w:t>1.</w:t>
            </w:r>
            <w:r w:rsidR="0050427B">
              <w:rPr>
                <w:rFonts w:eastAsiaTheme="minorEastAsia" w:cstheme="minorBidi"/>
                <w:b w:val="0"/>
                <w:bCs w:val="0"/>
                <w:caps w:val="0"/>
                <w:noProof/>
                <w:sz w:val="22"/>
                <w:szCs w:val="22"/>
                <w:lang w:eastAsia="sl-SI"/>
              </w:rPr>
              <w:tab/>
            </w:r>
            <w:r w:rsidR="0050427B" w:rsidRPr="006035C1">
              <w:rPr>
                <w:rStyle w:val="Hiperpovezava"/>
                <w:noProof/>
              </w:rPr>
              <w:t>JAVNI RAZPIS</w:t>
            </w:r>
            <w:r w:rsidR="0050427B">
              <w:rPr>
                <w:noProof/>
                <w:webHidden/>
              </w:rPr>
              <w:tab/>
            </w:r>
            <w:r w:rsidR="0050427B">
              <w:rPr>
                <w:noProof/>
                <w:webHidden/>
              </w:rPr>
              <w:fldChar w:fldCharType="begin"/>
            </w:r>
            <w:r w:rsidR="0050427B">
              <w:rPr>
                <w:noProof/>
                <w:webHidden/>
              </w:rPr>
              <w:instrText xml:space="preserve"> PAGEREF _Toc198203467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D1060BB" w14:textId="3466F82E"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68" w:history="1">
            <w:r w:rsidRPr="006035C1">
              <w:rPr>
                <w:rStyle w:val="Hiperpovezava"/>
                <w:rFonts w:cstheme="minorHAnsi"/>
                <w:noProof/>
              </w:rPr>
              <w:t>1.1</w:t>
            </w:r>
            <w:r>
              <w:rPr>
                <w:rFonts w:eastAsiaTheme="minorEastAsia" w:cstheme="minorBidi"/>
                <w:smallCaps w:val="0"/>
                <w:noProof/>
                <w:sz w:val="22"/>
                <w:szCs w:val="22"/>
                <w:lang w:eastAsia="sl-SI"/>
              </w:rPr>
              <w:tab/>
            </w:r>
            <w:r w:rsidRPr="006035C1">
              <w:rPr>
                <w:rStyle w:val="Hiperpovezava"/>
                <w:rFonts w:cstheme="minorHAnsi"/>
                <w:noProof/>
              </w:rPr>
              <w:t>Ključni pojmi</w:t>
            </w:r>
            <w:r>
              <w:rPr>
                <w:noProof/>
                <w:webHidden/>
              </w:rPr>
              <w:tab/>
            </w:r>
            <w:r>
              <w:rPr>
                <w:noProof/>
                <w:webHidden/>
              </w:rPr>
              <w:fldChar w:fldCharType="begin"/>
            </w:r>
            <w:r>
              <w:rPr>
                <w:noProof/>
                <w:webHidden/>
              </w:rPr>
              <w:instrText xml:space="preserve"> PAGEREF _Toc198203468 \h </w:instrText>
            </w:r>
            <w:r>
              <w:rPr>
                <w:noProof/>
                <w:webHidden/>
              </w:rPr>
            </w:r>
            <w:r>
              <w:rPr>
                <w:noProof/>
                <w:webHidden/>
              </w:rPr>
              <w:fldChar w:fldCharType="separate"/>
            </w:r>
            <w:r>
              <w:rPr>
                <w:noProof/>
                <w:webHidden/>
              </w:rPr>
              <w:t>5</w:t>
            </w:r>
            <w:r>
              <w:rPr>
                <w:noProof/>
                <w:webHidden/>
              </w:rPr>
              <w:fldChar w:fldCharType="end"/>
            </w:r>
          </w:hyperlink>
        </w:p>
        <w:p w14:paraId="585BD25B" w14:textId="56374BA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69" w:history="1">
            <w:r w:rsidRPr="006035C1">
              <w:rPr>
                <w:rStyle w:val="Hiperpovezava"/>
                <w:rFonts w:cstheme="minorHAnsi"/>
                <w:noProof/>
              </w:rPr>
              <w:t>1.2</w:t>
            </w:r>
            <w:r>
              <w:rPr>
                <w:rFonts w:eastAsiaTheme="minorEastAsia" w:cstheme="minorBidi"/>
                <w:smallCaps w:val="0"/>
                <w:noProof/>
                <w:sz w:val="22"/>
                <w:szCs w:val="22"/>
                <w:lang w:eastAsia="sl-SI"/>
              </w:rPr>
              <w:tab/>
            </w:r>
            <w:r w:rsidRPr="006035C1">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_Toc198203469 \h </w:instrText>
            </w:r>
            <w:r>
              <w:rPr>
                <w:noProof/>
                <w:webHidden/>
              </w:rPr>
            </w:r>
            <w:r>
              <w:rPr>
                <w:noProof/>
                <w:webHidden/>
              </w:rPr>
              <w:fldChar w:fldCharType="separate"/>
            </w:r>
            <w:r>
              <w:rPr>
                <w:noProof/>
                <w:webHidden/>
              </w:rPr>
              <w:t>10</w:t>
            </w:r>
            <w:r>
              <w:rPr>
                <w:noProof/>
                <w:webHidden/>
              </w:rPr>
              <w:fldChar w:fldCharType="end"/>
            </w:r>
          </w:hyperlink>
        </w:p>
        <w:p w14:paraId="55A1C087" w14:textId="119F8550"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0" w:history="1">
            <w:r w:rsidRPr="006035C1">
              <w:rPr>
                <w:rStyle w:val="Hiperpovezava"/>
                <w:noProof/>
              </w:rPr>
              <w:t>2.</w:t>
            </w:r>
            <w:r>
              <w:rPr>
                <w:rFonts w:eastAsiaTheme="minorEastAsia" w:cstheme="minorBidi"/>
                <w:b w:val="0"/>
                <w:bCs w:val="0"/>
                <w:caps w:val="0"/>
                <w:noProof/>
                <w:sz w:val="22"/>
                <w:szCs w:val="22"/>
                <w:lang w:eastAsia="sl-SI"/>
              </w:rPr>
              <w:tab/>
            </w:r>
            <w:r w:rsidRPr="006035C1">
              <w:rPr>
                <w:rStyle w:val="Hiperpovezava"/>
                <w:noProof/>
              </w:rPr>
              <w:t>NAVODILA ZA PRIPRAVO POPOLNE VLOGE</w:t>
            </w:r>
            <w:r>
              <w:rPr>
                <w:noProof/>
                <w:webHidden/>
              </w:rPr>
              <w:tab/>
            </w:r>
            <w:r>
              <w:rPr>
                <w:noProof/>
                <w:webHidden/>
              </w:rPr>
              <w:fldChar w:fldCharType="begin"/>
            </w:r>
            <w:r>
              <w:rPr>
                <w:noProof/>
                <w:webHidden/>
              </w:rPr>
              <w:instrText xml:space="preserve"> PAGEREF _Toc198203470 \h </w:instrText>
            </w:r>
            <w:r>
              <w:rPr>
                <w:noProof/>
                <w:webHidden/>
              </w:rPr>
            </w:r>
            <w:r>
              <w:rPr>
                <w:noProof/>
                <w:webHidden/>
              </w:rPr>
              <w:fldChar w:fldCharType="separate"/>
            </w:r>
            <w:r>
              <w:rPr>
                <w:noProof/>
                <w:webHidden/>
              </w:rPr>
              <w:t>20</w:t>
            </w:r>
            <w:r>
              <w:rPr>
                <w:noProof/>
                <w:webHidden/>
              </w:rPr>
              <w:fldChar w:fldCharType="end"/>
            </w:r>
          </w:hyperlink>
        </w:p>
        <w:p w14:paraId="3963E238" w14:textId="5D810E2A"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2" w:history="1">
            <w:r w:rsidRPr="006035C1">
              <w:rPr>
                <w:rStyle w:val="Hiperpovezava"/>
                <w:rFonts w:cstheme="minorHAnsi"/>
                <w:noProof/>
                <w:lang w:eastAsia="sl-SI"/>
              </w:rPr>
              <w:t>2.1</w:t>
            </w:r>
            <w:r>
              <w:rPr>
                <w:rFonts w:eastAsiaTheme="minorEastAsia" w:cstheme="minorBidi"/>
                <w:smallCaps w:val="0"/>
                <w:noProof/>
                <w:sz w:val="22"/>
                <w:szCs w:val="22"/>
                <w:lang w:eastAsia="sl-SI"/>
              </w:rPr>
              <w:tab/>
            </w:r>
            <w:r w:rsidRPr="006035C1">
              <w:rPr>
                <w:rStyle w:val="Hiperpovezava"/>
                <w:rFonts w:cstheme="minorHAnsi"/>
                <w:noProof/>
                <w:lang w:eastAsia="sl-SI"/>
              </w:rPr>
              <w:t>Vsebina vloge na javni razpis</w:t>
            </w:r>
            <w:r>
              <w:rPr>
                <w:noProof/>
                <w:webHidden/>
              </w:rPr>
              <w:tab/>
            </w:r>
            <w:r>
              <w:rPr>
                <w:noProof/>
                <w:webHidden/>
              </w:rPr>
              <w:fldChar w:fldCharType="begin"/>
            </w:r>
            <w:r>
              <w:rPr>
                <w:noProof/>
                <w:webHidden/>
              </w:rPr>
              <w:instrText xml:space="preserve"> PAGEREF _Toc198203472 \h </w:instrText>
            </w:r>
            <w:r>
              <w:rPr>
                <w:noProof/>
                <w:webHidden/>
              </w:rPr>
            </w:r>
            <w:r>
              <w:rPr>
                <w:noProof/>
                <w:webHidden/>
              </w:rPr>
              <w:fldChar w:fldCharType="separate"/>
            </w:r>
            <w:r>
              <w:rPr>
                <w:noProof/>
                <w:webHidden/>
              </w:rPr>
              <w:t>21</w:t>
            </w:r>
            <w:r>
              <w:rPr>
                <w:noProof/>
                <w:webHidden/>
              </w:rPr>
              <w:fldChar w:fldCharType="end"/>
            </w:r>
          </w:hyperlink>
        </w:p>
        <w:p w14:paraId="47EA5CC1" w14:textId="6A4F96E2"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3" w:history="1">
            <w:r w:rsidRPr="006035C1">
              <w:rPr>
                <w:rStyle w:val="Hiperpovezava"/>
                <w:rFonts w:cstheme="minorHAnsi"/>
                <w:noProof/>
              </w:rPr>
              <w:t>2.2</w:t>
            </w:r>
            <w:r>
              <w:rPr>
                <w:rFonts w:eastAsiaTheme="minorEastAsia" w:cstheme="minorBidi"/>
                <w:smallCaps w:val="0"/>
                <w:noProof/>
                <w:sz w:val="22"/>
                <w:szCs w:val="22"/>
                <w:lang w:eastAsia="sl-SI"/>
              </w:rPr>
              <w:tab/>
            </w:r>
            <w:r w:rsidRPr="006035C1">
              <w:rPr>
                <w:rStyle w:val="Hiperpovezava"/>
                <w:rFonts w:ascii="Calibri" w:hAnsi="Calibri" w:cs="Calibri"/>
                <w:noProof/>
              </w:rPr>
              <w:t>Izpolnjevanje vloge in obrazcev</w:t>
            </w:r>
            <w:r>
              <w:rPr>
                <w:noProof/>
                <w:webHidden/>
              </w:rPr>
              <w:tab/>
            </w:r>
            <w:r>
              <w:rPr>
                <w:noProof/>
                <w:webHidden/>
              </w:rPr>
              <w:fldChar w:fldCharType="begin"/>
            </w:r>
            <w:r>
              <w:rPr>
                <w:noProof/>
                <w:webHidden/>
              </w:rPr>
              <w:instrText xml:space="preserve"> PAGEREF _Toc198203473 \h </w:instrText>
            </w:r>
            <w:r>
              <w:rPr>
                <w:noProof/>
                <w:webHidden/>
              </w:rPr>
            </w:r>
            <w:r>
              <w:rPr>
                <w:noProof/>
                <w:webHidden/>
              </w:rPr>
              <w:fldChar w:fldCharType="separate"/>
            </w:r>
            <w:r>
              <w:rPr>
                <w:noProof/>
                <w:webHidden/>
              </w:rPr>
              <w:t>22</w:t>
            </w:r>
            <w:r>
              <w:rPr>
                <w:noProof/>
                <w:webHidden/>
              </w:rPr>
              <w:fldChar w:fldCharType="end"/>
            </w:r>
          </w:hyperlink>
        </w:p>
        <w:p w14:paraId="04F52CDC" w14:textId="0678499A"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4" w:history="1">
            <w:r w:rsidRPr="006035C1">
              <w:rPr>
                <w:rStyle w:val="Hiperpovezava"/>
                <w:rFonts w:cstheme="minorHAnsi"/>
                <w:noProof/>
              </w:rPr>
              <w:t>2.3</w:t>
            </w:r>
            <w:r>
              <w:rPr>
                <w:rFonts w:eastAsiaTheme="minorEastAsia" w:cstheme="minorBidi"/>
                <w:smallCaps w:val="0"/>
                <w:noProof/>
                <w:sz w:val="22"/>
                <w:szCs w:val="22"/>
                <w:lang w:eastAsia="sl-SI"/>
              </w:rPr>
              <w:tab/>
            </w:r>
            <w:r w:rsidRPr="006035C1">
              <w:rPr>
                <w:rStyle w:val="Hiperpovezava"/>
                <w:rFonts w:cstheme="minorHAnsi"/>
                <w:noProof/>
              </w:rPr>
              <w:t>Poziv k dopolnitvi vloge</w:t>
            </w:r>
            <w:r>
              <w:rPr>
                <w:noProof/>
                <w:webHidden/>
              </w:rPr>
              <w:tab/>
            </w:r>
            <w:r>
              <w:rPr>
                <w:noProof/>
                <w:webHidden/>
              </w:rPr>
              <w:fldChar w:fldCharType="begin"/>
            </w:r>
            <w:r>
              <w:rPr>
                <w:noProof/>
                <w:webHidden/>
              </w:rPr>
              <w:instrText xml:space="preserve"> PAGEREF _Toc198203474 \h </w:instrText>
            </w:r>
            <w:r>
              <w:rPr>
                <w:noProof/>
                <w:webHidden/>
              </w:rPr>
            </w:r>
            <w:r>
              <w:rPr>
                <w:noProof/>
                <w:webHidden/>
              </w:rPr>
              <w:fldChar w:fldCharType="separate"/>
            </w:r>
            <w:r>
              <w:rPr>
                <w:noProof/>
                <w:webHidden/>
              </w:rPr>
              <w:t>26</w:t>
            </w:r>
            <w:r>
              <w:rPr>
                <w:noProof/>
                <w:webHidden/>
              </w:rPr>
              <w:fldChar w:fldCharType="end"/>
            </w:r>
          </w:hyperlink>
        </w:p>
        <w:p w14:paraId="4CC6B81B" w14:textId="686E32D6"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5" w:history="1">
            <w:r w:rsidRPr="006035C1">
              <w:rPr>
                <w:rStyle w:val="Hiperpovezava"/>
                <w:rFonts w:cstheme="minorHAnsi"/>
                <w:noProof/>
                <w:lang w:eastAsia="sl-SI"/>
              </w:rPr>
              <w:t>2.4</w:t>
            </w:r>
            <w:r>
              <w:rPr>
                <w:rFonts w:eastAsiaTheme="minorEastAsia" w:cstheme="minorBidi"/>
                <w:smallCaps w:val="0"/>
                <w:noProof/>
                <w:sz w:val="22"/>
                <w:szCs w:val="22"/>
                <w:lang w:eastAsia="sl-SI"/>
              </w:rPr>
              <w:tab/>
            </w:r>
            <w:r w:rsidRPr="006035C1">
              <w:rPr>
                <w:rStyle w:val="Hiperpovezava"/>
                <w:rFonts w:cstheme="minorHAnsi"/>
                <w:noProof/>
              </w:rPr>
              <w:t>Cilji in kazalniki RRI projekta</w:t>
            </w:r>
            <w:r>
              <w:rPr>
                <w:noProof/>
                <w:webHidden/>
              </w:rPr>
              <w:tab/>
            </w:r>
            <w:r>
              <w:rPr>
                <w:noProof/>
                <w:webHidden/>
              </w:rPr>
              <w:fldChar w:fldCharType="begin"/>
            </w:r>
            <w:r>
              <w:rPr>
                <w:noProof/>
                <w:webHidden/>
              </w:rPr>
              <w:instrText xml:space="preserve"> PAGEREF _Toc198203475 \h </w:instrText>
            </w:r>
            <w:r>
              <w:rPr>
                <w:noProof/>
                <w:webHidden/>
              </w:rPr>
            </w:r>
            <w:r>
              <w:rPr>
                <w:noProof/>
                <w:webHidden/>
              </w:rPr>
              <w:fldChar w:fldCharType="separate"/>
            </w:r>
            <w:r>
              <w:rPr>
                <w:noProof/>
                <w:webHidden/>
              </w:rPr>
              <w:t>26</w:t>
            </w:r>
            <w:r>
              <w:rPr>
                <w:noProof/>
                <w:webHidden/>
              </w:rPr>
              <w:fldChar w:fldCharType="end"/>
            </w:r>
          </w:hyperlink>
        </w:p>
        <w:p w14:paraId="7E91C8E2" w14:textId="0C533E51"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6" w:history="1">
            <w:r w:rsidRPr="006035C1">
              <w:rPr>
                <w:rStyle w:val="Hiperpovezava"/>
                <w:noProof/>
              </w:rPr>
              <w:t>3.</w:t>
            </w:r>
            <w:r>
              <w:rPr>
                <w:rFonts w:eastAsiaTheme="minorEastAsia" w:cstheme="minorBidi"/>
                <w:b w:val="0"/>
                <w:bCs w:val="0"/>
                <w:caps w:val="0"/>
                <w:noProof/>
                <w:sz w:val="22"/>
                <w:szCs w:val="22"/>
                <w:lang w:eastAsia="sl-SI"/>
              </w:rPr>
              <w:tab/>
            </w:r>
            <w:r w:rsidRPr="006035C1">
              <w:rPr>
                <w:rStyle w:val="Hiperpovezava"/>
                <w:noProof/>
              </w:rPr>
              <w:t>Podrobnejša predstavitev kriterijev za ocenjevanje in postopek ocenjevanja</w:t>
            </w:r>
            <w:r>
              <w:rPr>
                <w:noProof/>
                <w:webHidden/>
              </w:rPr>
              <w:tab/>
            </w:r>
            <w:r>
              <w:rPr>
                <w:noProof/>
                <w:webHidden/>
              </w:rPr>
              <w:fldChar w:fldCharType="begin"/>
            </w:r>
            <w:r>
              <w:rPr>
                <w:noProof/>
                <w:webHidden/>
              </w:rPr>
              <w:instrText xml:space="preserve"> PAGEREF _Toc198203476 \h </w:instrText>
            </w:r>
            <w:r>
              <w:rPr>
                <w:noProof/>
                <w:webHidden/>
              </w:rPr>
            </w:r>
            <w:r>
              <w:rPr>
                <w:noProof/>
                <w:webHidden/>
              </w:rPr>
              <w:fldChar w:fldCharType="separate"/>
            </w:r>
            <w:r>
              <w:rPr>
                <w:noProof/>
                <w:webHidden/>
              </w:rPr>
              <w:t>28</w:t>
            </w:r>
            <w:r>
              <w:rPr>
                <w:noProof/>
                <w:webHidden/>
              </w:rPr>
              <w:fldChar w:fldCharType="end"/>
            </w:r>
          </w:hyperlink>
        </w:p>
        <w:p w14:paraId="39D48794" w14:textId="5DA1961F"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78" w:history="1">
            <w:r w:rsidRPr="006035C1">
              <w:rPr>
                <w:rStyle w:val="Hiperpovezava"/>
                <w:rFonts w:cstheme="minorHAnsi"/>
                <w:noProof/>
                <w:lang w:eastAsia="sl-SI"/>
              </w:rPr>
              <w:t>3.1</w:t>
            </w:r>
            <w:r>
              <w:rPr>
                <w:rFonts w:eastAsiaTheme="minorEastAsia" w:cstheme="minorBidi"/>
                <w:smallCaps w:val="0"/>
                <w:noProof/>
                <w:sz w:val="22"/>
                <w:szCs w:val="22"/>
                <w:lang w:eastAsia="sl-SI"/>
              </w:rPr>
              <w:tab/>
            </w:r>
            <w:r w:rsidRPr="006035C1">
              <w:rPr>
                <w:rStyle w:val="Hiperpovezava"/>
                <w:rFonts w:cstheme="minorHAnsi"/>
                <w:noProof/>
              </w:rPr>
              <w:t>Kriteriji za izbor in postopek ocenjevanja</w:t>
            </w:r>
            <w:r>
              <w:rPr>
                <w:noProof/>
                <w:webHidden/>
              </w:rPr>
              <w:tab/>
            </w:r>
            <w:r>
              <w:rPr>
                <w:noProof/>
                <w:webHidden/>
              </w:rPr>
              <w:fldChar w:fldCharType="begin"/>
            </w:r>
            <w:r>
              <w:rPr>
                <w:noProof/>
                <w:webHidden/>
              </w:rPr>
              <w:instrText xml:space="preserve"> PAGEREF _Toc198203478 \h </w:instrText>
            </w:r>
            <w:r>
              <w:rPr>
                <w:noProof/>
                <w:webHidden/>
              </w:rPr>
            </w:r>
            <w:r>
              <w:rPr>
                <w:noProof/>
                <w:webHidden/>
              </w:rPr>
              <w:fldChar w:fldCharType="separate"/>
            </w:r>
            <w:r>
              <w:rPr>
                <w:noProof/>
                <w:webHidden/>
              </w:rPr>
              <w:t>28</w:t>
            </w:r>
            <w:r>
              <w:rPr>
                <w:noProof/>
                <w:webHidden/>
              </w:rPr>
              <w:fldChar w:fldCharType="end"/>
            </w:r>
          </w:hyperlink>
        </w:p>
        <w:p w14:paraId="29620DD0" w14:textId="5F82A53A"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9" w:history="1">
            <w:r w:rsidRPr="006035C1">
              <w:rPr>
                <w:rStyle w:val="Hiperpovezava"/>
                <w:noProof/>
              </w:rPr>
              <w:t>4.</w:t>
            </w:r>
            <w:r>
              <w:rPr>
                <w:rFonts w:eastAsiaTheme="minorEastAsia" w:cstheme="minorBidi"/>
                <w:b w:val="0"/>
                <w:bCs w:val="0"/>
                <w:caps w:val="0"/>
                <w:noProof/>
                <w:sz w:val="22"/>
                <w:szCs w:val="22"/>
                <w:lang w:eastAsia="sl-SI"/>
              </w:rPr>
              <w:tab/>
            </w:r>
            <w:r w:rsidRPr="006035C1">
              <w:rPr>
                <w:rStyle w:val="Hiperpovezava"/>
                <w:noProof/>
              </w:rPr>
              <w:t>NAČIN IN POGOJI IZVAJANJA OPERACIJ</w:t>
            </w:r>
            <w:r>
              <w:rPr>
                <w:noProof/>
                <w:webHidden/>
              </w:rPr>
              <w:tab/>
            </w:r>
            <w:r>
              <w:rPr>
                <w:noProof/>
                <w:webHidden/>
              </w:rPr>
              <w:fldChar w:fldCharType="begin"/>
            </w:r>
            <w:r>
              <w:rPr>
                <w:noProof/>
                <w:webHidden/>
              </w:rPr>
              <w:instrText xml:space="preserve"> PAGEREF _Toc198203479 \h </w:instrText>
            </w:r>
            <w:r>
              <w:rPr>
                <w:noProof/>
                <w:webHidden/>
              </w:rPr>
            </w:r>
            <w:r>
              <w:rPr>
                <w:noProof/>
                <w:webHidden/>
              </w:rPr>
              <w:fldChar w:fldCharType="separate"/>
            </w:r>
            <w:r>
              <w:rPr>
                <w:noProof/>
                <w:webHidden/>
              </w:rPr>
              <w:t>30</w:t>
            </w:r>
            <w:r>
              <w:rPr>
                <w:noProof/>
                <w:webHidden/>
              </w:rPr>
              <w:fldChar w:fldCharType="end"/>
            </w:r>
          </w:hyperlink>
        </w:p>
        <w:p w14:paraId="31B89E42" w14:textId="089DEA6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1" w:history="1">
            <w:r w:rsidRPr="006035C1">
              <w:rPr>
                <w:rStyle w:val="Hiperpovezava"/>
                <w:rFonts w:cstheme="minorHAnsi"/>
                <w:noProof/>
              </w:rPr>
              <w:t>4.1</w:t>
            </w:r>
            <w:r>
              <w:rPr>
                <w:rFonts w:eastAsiaTheme="minorEastAsia" w:cstheme="minorBidi"/>
                <w:smallCaps w:val="0"/>
                <w:noProof/>
                <w:sz w:val="22"/>
                <w:szCs w:val="22"/>
                <w:lang w:eastAsia="sl-SI"/>
              </w:rPr>
              <w:tab/>
            </w:r>
            <w:r w:rsidRPr="006035C1">
              <w:rPr>
                <w:rStyle w:val="Hiperpovezava"/>
                <w:rFonts w:cstheme="minorHAnsi"/>
                <w:noProof/>
              </w:rPr>
              <w:t>Navodila, viri informacij in podlaga za izvajanje operacije</w:t>
            </w:r>
            <w:r>
              <w:rPr>
                <w:noProof/>
                <w:webHidden/>
              </w:rPr>
              <w:tab/>
            </w:r>
            <w:r>
              <w:rPr>
                <w:noProof/>
                <w:webHidden/>
              </w:rPr>
              <w:fldChar w:fldCharType="begin"/>
            </w:r>
            <w:r>
              <w:rPr>
                <w:noProof/>
                <w:webHidden/>
              </w:rPr>
              <w:instrText xml:space="preserve"> PAGEREF _Toc198203481 \h </w:instrText>
            </w:r>
            <w:r>
              <w:rPr>
                <w:noProof/>
                <w:webHidden/>
              </w:rPr>
            </w:r>
            <w:r>
              <w:rPr>
                <w:noProof/>
                <w:webHidden/>
              </w:rPr>
              <w:fldChar w:fldCharType="separate"/>
            </w:r>
            <w:r>
              <w:rPr>
                <w:noProof/>
                <w:webHidden/>
              </w:rPr>
              <w:t>30</w:t>
            </w:r>
            <w:r>
              <w:rPr>
                <w:noProof/>
                <w:webHidden/>
              </w:rPr>
              <w:fldChar w:fldCharType="end"/>
            </w:r>
          </w:hyperlink>
        </w:p>
        <w:p w14:paraId="129C1E93" w14:textId="7F637214"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2" w:history="1">
            <w:r w:rsidRPr="006035C1">
              <w:rPr>
                <w:rStyle w:val="Hiperpovezava"/>
                <w:rFonts w:cstheme="minorHAnsi"/>
                <w:noProof/>
              </w:rPr>
              <w:t>4.2</w:t>
            </w:r>
            <w:r>
              <w:rPr>
                <w:rFonts w:eastAsiaTheme="minorEastAsia" w:cstheme="minorBidi"/>
                <w:smallCaps w:val="0"/>
                <w:noProof/>
                <w:sz w:val="22"/>
                <w:szCs w:val="22"/>
                <w:lang w:eastAsia="sl-SI"/>
              </w:rPr>
              <w:tab/>
            </w:r>
            <w:r w:rsidRPr="006035C1">
              <w:rPr>
                <w:rStyle w:val="Hiperpovezava"/>
                <w:rFonts w:cstheme="minorHAnsi"/>
                <w:noProof/>
              </w:rPr>
              <w:t>Upravičeni stroški in dokazila</w:t>
            </w:r>
            <w:r>
              <w:rPr>
                <w:noProof/>
                <w:webHidden/>
              </w:rPr>
              <w:tab/>
            </w:r>
            <w:r>
              <w:rPr>
                <w:noProof/>
                <w:webHidden/>
              </w:rPr>
              <w:fldChar w:fldCharType="begin"/>
            </w:r>
            <w:r>
              <w:rPr>
                <w:noProof/>
                <w:webHidden/>
              </w:rPr>
              <w:instrText xml:space="preserve"> PAGEREF _Toc198203482 \h </w:instrText>
            </w:r>
            <w:r>
              <w:rPr>
                <w:noProof/>
                <w:webHidden/>
              </w:rPr>
            </w:r>
            <w:r>
              <w:rPr>
                <w:noProof/>
                <w:webHidden/>
              </w:rPr>
              <w:fldChar w:fldCharType="separate"/>
            </w:r>
            <w:r>
              <w:rPr>
                <w:noProof/>
                <w:webHidden/>
              </w:rPr>
              <w:t>30</w:t>
            </w:r>
            <w:r>
              <w:rPr>
                <w:noProof/>
                <w:webHidden/>
              </w:rPr>
              <w:fldChar w:fldCharType="end"/>
            </w:r>
          </w:hyperlink>
        </w:p>
        <w:p w14:paraId="0A4DA3A7" w14:textId="65EC10AF"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3" w:history="1">
            <w:r w:rsidRPr="006035C1">
              <w:rPr>
                <w:rStyle w:val="Hiperpovezava"/>
                <w:rFonts w:cstheme="minorHAnsi"/>
                <w:noProof/>
              </w:rPr>
              <w:t>4.3</w:t>
            </w:r>
            <w:r>
              <w:rPr>
                <w:rFonts w:eastAsiaTheme="minorEastAsia" w:cstheme="minorBidi"/>
                <w:smallCaps w:val="0"/>
                <w:noProof/>
                <w:sz w:val="22"/>
                <w:szCs w:val="22"/>
                <w:lang w:eastAsia="sl-SI"/>
              </w:rPr>
              <w:tab/>
            </w:r>
            <w:r w:rsidRPr="006035C1">
              <w:rPr>
                <w:rStyle w:val="Hiperpovezava"/>
                <w:rFonts w:cstheme="minorHAnsi"/>
                <w:noProof/>
              </w:rPr>
              <w:t>Dokazovanje upravičenih stroškov</w:t>
            </w:r>
            <w:r>
              <w:rPr>
                <w:noProof/>
                <w:webHidden/>
              </w:rPr>
              <w:tab/>
            </w:r>
            <w:r>
              <w:rPr>
                <w:noProof/>
                <w:webHidden/>
              </w:rPr>
              <w:fldChar w:fldCharType="begin"/>
            </w:r>
            <w:r>
              <w:rPr>
                <w:noProof/>
                <w:webHidden/>
              </w:rPr>
              <w:instrText xml:space="preserve"> PAGEREF _Toc198203483 \h </w:instrText>
            </w:r>
            <w:r>
              <w:rPr>
                <w:noProof/>
                <w:webHidden/>
              </w:rPr>
            </w:r>
            <w:r>
              <w:rPr>
                <w:noProof/>
                <w:webHidden/>
              </w:rPr>
              <w:fldChar w:fldCharType="separate"/>
            </w:r>
            <w:r>
              <w:rPr>
                <w:noProof/>
                <w:webHidden/>
              </w:rPr>
              <w:t>40</w:t>
            </w:r>
            <w:r>
              <w:rPr>
                <w:noProof/>
                <w:webHidden/>
              </w:rPr>
              <w:fldChar w:fldCharType="end"/>
            </w:r>
          </w:hyperlink>
        </w:p>
        <w:p w14:paraId="5F8C04A0" w14:textId="04C619DC" w:rsidR="0050427B" w:rsidRDefault="0050427B">
          <w:pPr>
            <w:pStyle w:val="Kazalovsebine2"/>
            <w:tabs>
              <w:tab w:val="left" w:pos="880"/>
              <w:tab w:val="right" w:leader="dot" w:pos="9422"/>
            </w:tabs>
            <w:rPr>
              <w:rFonts w:eastAsiaTheme="minorEastAsia" w:cstheme="minorBidi"/>
              <w:smallCaps w:val="0"/>
              <w:noProof/>
              <w:sz w:val="22"/>
              <w:szCs w:val="22"/>
              <w:lang w:eastAsia="sl-SI"/>
            </w:rPr>
          </w:pPr>
          <w:hyperlink w:anchor="_Toc198203484" w:history="1">
            <w:r w:rsidRPr="006035C1">
              <w:rPr>
                <w:rStyle w:val="Hiperpovezava"/>
                <w:rFonts w:cstheme="minorHAnsi"/>
                <w:noProof/>
              </w:rPr>
              <w:t>4.4</w:t>
            </w:r>
            <w:r>
              <w:rPr>
                <w:rFonts w:eastAsiaTheme="minorEastAsia" w:cstheme="minorBidi"/>
                <w:smallCaps w:val="0"/>
                <w:noProof/>
                <w:sz w:val="22"/>
                <w:szCs w:val="22"/>
                <w:lang w:eastAsia="sl-SI"/>
              </w:rPr>
              <w:tab/>
            </w:r>
            <w:r w:rsidRPr="006035C1">
              <w:rPr>
                <w:rStyle w:val="Hiperpovezava"/>
                <w:rFonts w:cstheme="minorHAnsi"/>
                <w:noProof/>
              </w:rPr>
              <w:t>Pogoji za kandidiranje in način preverjanja vstopnih pogojev</w:t>
            </w:r>
            <w:r>
              <w:rPr>
                <w:noProof/>
                <w:webHidden/>
              </w:rPr>
              <w:tab/>
            </w:r>
            <w:r>
              <w:rPr>
                <w:noProof/>
                <w:webHidden/>
              </w:rPr>
              <w:fldChar w:fldCharType="begin"/>
            </w:r>
            <w:r>
              <w:rPr>
                <w:noProof/>
                <w:webHidden/>
              </w:rPr>
              <w:instrText xml:space="preserve"> PAGEREF _Toc198203484 \h </w:instrText>
            </w:r>
            <w:r>
              <w:rPr>
                <w:noProof/>
                <w:webHidden/>
              </w:rPr>
            </w:r>
            <w:r>
              <w:rPr>
                <w:noProof/>
                <w:webHidden/>
              </w:rPr>
              <w:fldChar w:fldCharType="separate"/>
            </w:r>
            <w:r>
              <w:rPr>
                <w:noProof/>
                <w:webHidden/>
              </w:rPr>
              <w:t>41</w:t>
            </w:r>
            <w:r>
              <w:rPr>
                <w:noProof/>
                <w:webHidden/>
              </w:rPr>
              <w:fldChar w:fldCharType="end"/>
            </w:r>
          </w:hyperlink>
        </w:p>
        <w:p w14:paraId="199A487E" w14:textId="5DDFE767"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5" w:history="1">
            <w:r w:rsidRPr="006035C1">
              <w:rPr>
                <w:rStyle w:val="Hiperpovezava"/>
                <w:noProof/>
              </w:rPr>
              <w:t>5.</w:t>
            </w:r>
            <w:r>
              <w:rPr>
                <w:rFonts w:eastAsiaTheme="minorEastAsia" w:cstheme="minorBidi"/>
                <w:b w:val="0"/>
                <w:bCs w:val="0"/>
                <w:caps w:val="0"/>
                <w:noProof/>
                <w:sz w:val="22"/>
                <w:szCs w:val="22"/>
                <w:lang w:eastAsia="sl-SI"/>
              </w:rPr>
              <w:tab/>
            </w:r>
            <w:r w:rsidRPr="006035C1">
              <w:rPr>
                <w:rStyle w:val="Hiperpovezava"/>
                <w:noProof/>
              </w:rPr>
              <w:t>SPREMEMBE OPERACIJE</w:t>
            </w:r>
            <w:r>
              <w:rPr>
                <w:noProof/>
                <w:webHidden/>
              </w:rPr>
              <w:tab/>
            </w:r>
            <w:r>
              <w:rPr>
                <w:noProof/>
                <w:webHidden/>
              </w:rPr>
              <w:fldChar w:fldCharType="begin"/>
            </w:r>
            <w:r>
              <w:rPr>
                <w:noProof/>
                <w:webHidden/>
              </w:rPr>
              <w:instrText xml:space="preserve"> PAGEREF _Toc198203485 \h </w:instrText>
            </w:r>
            <w:r>
              <w:rPr>
                <w:noProof/>
                <w:webHidden/>
              </w:rPr>
            </w:r>
            <w:r>
              <w:rPr>
                <w:noProof/>
                <w:webHidden/>
              </w:rPr>
              <w:fldChar w:fldCharType="separate"/>
            </w:r>
            <w:r>
              <w:rPr>
                <w:noProof/>
                <w:webHidden/>
              </w:rPr>
              <w:t>41</w:t>
            </w:r>
            <w:r>
              <w:rPr>
                <w:noProof/>
                <w:webHidden/>
              </w:rPr>
              <w:fldChar w:fldCharType="end"/>
            </w:r>
          </w:hyperlink>
        </w:p>
        <w:p w14:paraId="4EDBBF7F" w14:textId="165AB073"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6" w:history="1">
            <w:r w:rsidRPr="006035C1">
              <w:rPr>
                <w:rStyle w:val="Hiperpovezava"/>
                <w:noProof/>
              </w:rPr>
              <w:t>6.</w:t>
            </w:r>
            <w:r>
              <w:rPr>
                <w:rFonts w:eastAsiaTheme="minorEastAsia" w:cstheme="minorBidi"/>
                <w:b w:val="0"/>
                <w:bCs w:val="0"/>
                <w:caps w:val="0"/>
                <w:noProof/>
                <w:sz w:val="22"/>
                <w:szCs w:val="22"/>
                <w:lang w:eastAsia="sl-SI"/>
              </w:rPr>
              <w:tab/>
            </w:r>
            <w:r w:rsidRPr="006035C1">
              <w:rPr>
                <w:rStyle w:val="Hiperpovezava"/>
                <w:noProof/>
              </w:rPr>
              <w:t>OBVEŠČANJE IN INFORMIRANJE JAVNOSTI</w:t>
            </w:r>
            <w:r>
              <w:rPr>
                <w:noProof/>
                <w:webHidden/>
              </w:rPr>
              <w:tab/>
            </w:r>
            <w:r>
              <w:rPr>
                <w:noProof/>
                <w:webHidden/>
              </w:rPr>
              <w:fldChar w:fldCharType="begin"/>
            </w:r>
            <w:r>
              <w:rPr>
                <w:noProof/>
                <w:webHidden/>
              </w:rPr>
              <w:instrText xml:space="preserve"> PAGEREF _Toc198203486 \h </w:instrText>
            </w:r>
            <w:r>
              <w:rPr>
                <w:noProof/>
                <w:webHidden/>
              </w:rPr>
            </w:r>
            <w:r>
              <w:rPr>
                <w:noProof/>
                <w:webHidden/>
              </w:rPr>
              <w:fldChar w:fldCharType="separate"/>
            </w:r>
            <w:r>
              <w:rPr>
                <w:noProof/>
                <w:webHidden/>
              </w:rPr>
              <w:t>42</w:t>
            </w:r>
            <w:r>
              <w:rPr>
                <w:noProof/>
                <w:webHidden/>
              </w:rPr>
              <w:fldChar w:fldCharType="end"/>
            </w:r>
          </w:hyperlink>
        </w:p>
        <w:p w14:paraId="5F4E4E0A" w14:textId="2C76D62F" w:rsidR="0050427B" w:rsidRDefault="0050427B">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7" w:history="1">
            <w:r w:rsidRPr="006035C1">
              <w:rPr>
                <w:rStyle w:val="Hiperpovezava"/>
                <w:noProof/>
              </w:rPr>
              <w:t>7.</w:t>
            </w:r>
            <w:r>
              <w:rPr>
                <w:rFonts w:eastAsiaTheme="minorEastAsia" w:cstheme="minorBidi"/>
                <w:b w:val="0"/>
                <w:bCs w:val="0"/>
                <w:caps w:val="0"/>
                <w:noProof/>
                <w:sz w:val="22"/>
                <w:szCs w:val="22"/>
                <w:lang w:eastAsia="sl-SI"/>
              </w:rPr>
              <w:tab/>
            </w:r>
            <w:r w:rsidRPr="006035C1">
              <w:rPr>
                <w:rStyle w:val="Hiperpovezava"/>
                <w:noProof/>
              </w:rPr>
              <w:t>PRILOGE K POJASNILOM JAVNEGA RAZPISA</w:t>
            </w:r>
            <w:r>
              <w:rPr>
                <w:noProof/>
                <w:webHidden/>
              </w:rPr>
              <w:tab/>
            </w:r>
            <w:r>
              <w:rPr>
                <w:noProof/>
                <w:webHidden/>
              </w:rPr>
              <w:fldChar w:fldCharType="begin"/>
            </w:r>
            <w:r>
              <w:rPr>
                <w:noProof/>
                <w:webHidden/>
              </w:rPr>
              <w:instrText xml:space="preserve"> PAGEREF _Toc198203487 \h </w:instrText>
            </w:r>
            <w:r>
              <w:rPr>
                <w:noProof/>
                <w:webHidden/>
              </w:rPr>
            </w:r>
            <w:r>
              <w:rPr>
                <w:noProof/>
                <w:webHidden/>
              </w:rPr>
              <w:fldChar w:fldCharType="separate"/>
            </w:r>
            <w:r>
              <w:rPr>
                <w:noProof/>
                <w:webHidden/>
              </w:rPr>
              <w:t>43</w:t>
            </w:r>
            <w:r>
              <w:rPr>
                <w:noProof/>
                <w:webHidden/>
              </w:rPr>
              <w:fldChar w:fldCharType="end"/>
            </w:r>
          </w:hyperlink>
        </w:p>
        <w:p w14:paraId="6AAF99D6" w14:textId="07C39CB9"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3" w:name="_Toc163210550"/>
      <w:bookmarkEnd w:id="3"/>
    </w:p>
    <w:p w14:paraId="0CE377C8" w14:textId="77777777" w:rsidR="008E3B12" w:rsidRPr="00A135A2" w:rsidRDefault="008E3B12" w:rsidP="002E1ED9">
      <w:pPr>
        <w:pStyle w:val="Naslov"/>
        <w:widowControl/>
        <w:numPr>
          <w:ilvl w:val="0"/>
          <w:numId w:val="30"/>
        </w:numPr>
        <w:autoSpaceDE/>
        <w:autoSpaceDN/>
        <w:spacing w:line="276" w:lineRule="auto"/>
        <w:ind w:right="0"/>
        <w:rPr>
          <w:rFonts w:asciiTheme="minorHAnsi" w:hAnsiTheme="minorHAnsi" w:cstheme="minorHAnsi"/>
        </w:rPr>
      </w:pPr>
      <w:bookmarkStart w:id="4" w:name="_Toc187752696"/>
      <w:bookmarkStart w:id="5" w:name="_Toc187756281"/>
      <w:r w:rsidRPr="00A135A2">
        <w:rPr>
          <w:rFonts w:asciiTheme="minorHAnsi" w:hAnsiTheme="minorHAnsi" w:cstheme="minorHAnsi"/>
        </w:rPr>
        <w:t>JAVNI RAZPIS</w:t>
      </w:r>
      <w:bookmarkEnd w:id="4"/>
      <w:bookmarkEnd w:id="5"/>
    </w:p>
    <w:p w14:paraId="0D76D933" w14:textId="77777777" w:rsidR="008E3B12" w:rsidRPr="00A135A2" w:rsidRDefault="008E3B12" w:rsidP="00294F20">
      <w:pPr>
        <w:pStyle w:val="Naslov1"/>
        <w:spacing w:line="276" w:lineRule="auto"/>
      </w:pPr>
    </w:p>
    <w:p w14:paraId="23772D15" w14:textId="68C3762F"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CD23F0" w:rsidRPr="00CD23F0">
        <w:rPr>
          <w:rFonts w:asciiTheme="minorHAnsi" w:hAnsiTheme="minorHAnsi" w:cstheme="minorHAnsi"/>
          <w:noProof/>
          <w:sz w:val="20"/>
          <w:szCs w:val="20"/>
        </w:rPr>
        <w:t>EUROSTARS 3, V OKVIRU INICIATIVE EUREKA ZA OBDOBJE 2025 – 202</w:t>
      </w:r>
      <w:r w:rsidR="004550A5">
        <w:rPr>
          <w:rFonts w:asciiTheme="minorHAnsi" w:hAnsiTheme="minorHAnsi" w:cstheme="minorHAnsi"/>
          <w:noProof/>
          <w:sz w:val="20"/>
          <w:szCs w:val="20"/>
        </w:rPr>
        <w:t>9</w:t>
      </w:r>
      <w:r w:rsidRPr="00A135A2">
        <w:rPr>
          <w:rFonts w:asciiTheme="minorHAnsi" w:hAnsiTheme="minorHAnsi" w:cstheme="minorHAnsi"/>
          <w:noProof/>
          <w:sz w:val="20"/>
          <w:szCs w:val="20"/>
        </w:rPr>
        <w:t>«, kratica javnega razpisa »JR Eur</w:t>
      </w:r>
      <w:r w:rsidR="00CD23F0">
        <w:rPr>
          <w:rFonts w:asciiTheme="minorHAnsi" w:hAnsiTheme="minorHAnsi" w:cstheme="minorHAnsi"/>
          <w:noProof/>
          <w:sz w:val="20"/>
          <w:szCs w:val="20"/>
        </w:rPr>
        <w:t>ostars</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8" w:history="1">
        <w:r w:rsidR="0050427B" w:rsidRPr="0007527B">
          <w:rPr>
            <w:rStyle w:val="Hiperpovezava"/>
            <w:rFonts w:asciiTheme="minorHAnsi" w:hAnsiTheme="minorHAnsi" w:cstheme="minorHAnsi"/>
            <w:noProof/>
            <w:sz w:val="20"/>
            <w:szCs w:val="20"/>
          </w:rPr>
          <w:t>https://www.arrs.si/sl/inovac/ra</w:t>
        </w:r>
        <w:r w:rsidR="0050427B" w:rsidRPr="0007527B">
          <w:rPr>
            <w:rStyle w:val="Hiperpovezava"/>
            <w:rFonts w:asciiTheme="minorHAnsi" w:hAnsiTheme="minorHAnsi" w:cstheme="minorHAnsi"/>
            <w:noProof/>
            <w:sz w:val="20"/>
            <w:szCs w:val="20"/>
          </w:rPr>
          <w:t>z</w:t>
        </w:r>
        <w:r w:rsidR="0050427B" w:rsidRPr="0007527B">
          <w:rPr>
            <w:rStyle w:val="Hiperpovezava"/>
            <w:rFonts w:asciiTheme="minorHAnsi" w:hAnsiTheme="minorHAnsi" w:cstheme="minorHAnsi"/>
            <w:noProof/>
            <w:sz w:val="20"/>
            <w:szCs w:val="20"/>
          </w:rPr>
          <w:t>pisi/</w:t>
        </w:r>
      </w:hyperlink>
      <w:r w:rsidRPr="00CA1F37">
        <w:rPr>
          <w:rFonts w:asciiTheme="minorHAnsi" w:hAnsiTheme="minorHAnsi" w:cstheme="minorHAnsi"/>
          <w:noProof/>
          <w:sz w:val="20"/>
          <w:szCs w:val="20"/>
        </w:rPr>
        <w:t>.</w:t>
      </w:r>
    </w:p>
    <w:p w14:paraId="2E0930E8" w14:textId="77777777" w:rsidR="008E3B12" w:rsidRPr="00A135A2" w:rsidRDefault="008E3B12" w:rsidP="00294F20">
      <w:pPr>
        <w:spacing w:after="240" w:line="276" w:lineRule="auto"/>
        <w:jc w:val="both"/>
        <w:rPr>
          <w:rFonts w:asciiTheme="minorHAnsi" w:hAnsiTheme="minorHAnsi" w:cstheme="minorHAnsi"/>
          <w:noProof/>
          <w:sz w:val="20"/>
          <w:szCs w:val="20"/>
        </w:rPr>
      </w:pPr>
    </w:p>
    <w:p w14:paraId="7ED98B46" w14:textId="58F6412E" w:rsidR="00966094" w:rsidRPr="00A135A2" w:rsidRDefault="00966094"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0872E3E5" w14:textId="3D43C933" w:rsidR="00966094" w:rsidRPr="00A135A2" w:rsidRDefault="00966094"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49C934D2" w14:textId="6DCEC4DC" w:rsidR="008E3B12" w:rsidRPr="00A135A2" w:rsidRDefault="008E3B12"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sidR="009B66D0">
        <w:rPr>
          <w:rFonts w:asciiTheme="minorHAnsi" w:eastAsia="Times New Roman" w:hAnsiTheme="minorHAnsi" w:cstheme="minorHAnsi"/>
          <w:noProof/>
          <w:sz w:val="20"/>
          <w:szCs w:val="20"/>
        </w:rPr>
        <w:t xml:space="preserve"> </w:t>
      </w:r>
      <w:r w:rsidR="009B66D0" w:rsidRPr="009B66D0">
        <w:rPr>
          <w:rFonts w:asciiTheme="minorHAnsi" w:eastAsia="Times New Roman" w:hAnsiTheme="minorHAnsi" w:cstheme="minorHAnsi"/>
          <w:noProof/>
          <w:sz w:val="20"/>
          <w:szCs w:val="20"/>
        </w:rPr>
        <w:t>za kandidiranje</w:t>
      </w:r>
      <w:r w:rsidR="009B66D0" w:rsidRPr="00A135A2">
        <w:rPr>
          <w:rFonts w:asciiTheme="minorHAnsi" w:eastAsia="Times New Roman" w:hAnsiTheme="minorHAnsi" w:cstheme="minorHAnsi"/>
          <w:noProof/>
          <w:sz w:val="20"/>
          <w:szCs w:val="20"/>
        </w:rPr>
        <w:t xml:space="preserve"> </w:t>
      </w:r>
      <w:r w:rsidRPr="00A135A2">
        <w:rPr>
          <w:rFonts w:asciiTheme="minorHAnsi" w:eastAsia="Times New Roman" w:hAnsiTheme="minorHAnsi" w:cstheme="minorHAnsi"/>
          <w:noProof/>
          <w:sz w:val="20"/>
          <w:szCs w:val="20"/>
        </w:rPr>
        <w:t>(OBRAZEC 2)</w:t>
      </w:r>
    </w:p>
    <w:p w14:paraId="57D19DD6" w14:textId="73849954" w:rsidR="008E3B12" w:rsidRPr="00A135A2" w:rsidRDefault="008E3B12"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Finančni načrt</w:t>
      </w:r>
      <w:r w:rsidR="00966094" w:rsidRPr="00A135A2">
        <w:rPr>
          <w:rFonts w:asciiTheme="minorHAnsi" w:eastAsia="Times New Roman" w:hAnsiTheme="minorHAnsi" w:cstheme="minorHAnsi"/>
          <w:noProof/>
          <w:sz w:val="20"/>
          <w:szCs w:val="20"/>
        </w:rPr>
        <w:t xml:space="preserve"> RRI projekta</w:t>
      </w:r>
      <w:r w:rsidRPr="00A135A2">
        <w:rPr>
          <w:rFonts w:asciiTheme="minorHAnsi" w:eastAsia="Times New Roman" w:hAnsiTheme="minorHAnsi" w:cstheme="minorHAnsi"/>
          <w:noProof/>
          <w:sz w:val="20"/>
          <w:szCs w:val="20"/>
        </w:rPr>
        <w:t xml:space="preserve"> (OBRAZEC </w:t>
      </w:r>
      <w:r w:rsidR="005770DE">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3FD86FAF" w14:textId="77777777" w:rsidR="005770DE" w:rsidRPr="00A135A2" w:rsidRDefault="005770DE"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1FA0FD80" w14:textId="6255ACA1" w:rsidR="008E3B12" w:rsidRPr="00A135A2" w:rsidRDefault="008E3B12"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E29DA68" w14:textId="02B7AE87" w:rsidR="008E3B12" w:rsidRDefault="008E3B12"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sidR="005770DE">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1AD8463" w14:textId="4C12A780" w:rsidR="00B56EE7" w:rsidRPr="00B56EE7" w:rsidRDefault="00FB6ED9"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B56EE7"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B56EE7" w:rsidRPr="00B56EE7">
        <w:rPr>
          <w:rFonts w:asciiTheme="minorHAnsi" w:eastAsia="Times New Roman" w:hAnsiTheme="minorHAnsi" w:cstheme="minorHAnsi"/>
          <w:noProof/>
          <w:sz w:val="20"/>
          <w:szCs w:val="20"/>
        </w:rPr>
        <w:t>)</w:t>
      </w:r>
    </w:p>
    <w:p w14:paraId="4EAEB2A4" w14:textId="072B6BA2" w:rsidR="008E3B12" w:rsidRPr="00A135A2" w:rsidRDefault="009B24D6"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8E3B12" w:rsidRPr="00A135A2">
        <w:rPr>
          <w:rFonts w:asciiTheme="minorHAnsi" w:eastAsia="Times New Roman" w:hAnsiTheme="minorHAnsi" w:cstheme="minorHAnsi"/>
          <w:noProof/>
          <w:sz w:val="20"/>
          <w:szCs w:val="20"/>
        </w:rPr>
        <w:t xml:space="preserve">zorec Pogodbe o sofinanciranju operacije (OBRAZEC </w:t>
      </w:r>
      <w:r w:rsidR="005E6C95">
        <w:rPr>
          <w:rFonts w:asciiTheme="minorHAnsi" w:eastAsia="Times New Roman" w:hAnsiTheme="minorHAnsi" w:cstheme="minorHAnsi"/>
          <w:noProof/>
          <w:sz w:val="20"/>
          <w:szCs w:val="20"/>
        </w:rPr>
        <w:t>8</w:t>
      </w:r>
      <w:r w:rsidR="008E3B12" w:rsidRPr="00A135A2">
        <w:rPr>
          <w:rFonts w:asciiTheme="minorHAnsi" w:eastAsia="Times New Roman" w:hAnsiTheme="minorHAnsi" w:cstheme="minorHAnsi"/>
          <w:noProof/>
          <w:sz w:val="20"/>
          <w:szCs w:val="20"/>
        </w:rPr>
        <w:t>)</w:t>
      </w:r>
    </w:p>
    <w:p w14:paraId="12CAE8D1" w14:textId="47EB84B5" w:rsidR="008E3B12" w:rsidRDefault="008E3B12" w:rsidP="002E1ED9">
      <w:pPr>
        <w:widowControl/>
        <w:numPr>
          <w:ilvl w:val="0"/>
          <w:numId w:val="32"/>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3CECF5D7" w14:textId="377D818F" w:rsidR="00B56EE7" w:rsidRDefault="00B56EE7" w:rsidP="002E1ED9">
      <w:pPr>
        <w:pStyle w:val="Odstavekseznama"/>
        <w:numPr>
          <w:ilvl w:val="0"/>
          <w:numId w:val="32"/>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sidR="004550A5">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sidR="004550A5">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45B30C20" w14:textId="77777777" w:rsidR="00D73614" w:rsidRDefault="00D73614" w:rsidP="00D73614">
      <w:pPr>
        <w:pStyle w:val="Odstavekseznama"/>
        <w:spacing w:line="276" w:lineRule="auto"/>
        <w:ind w:left="720" w:firstLine="0"/>
        <w:rPr>
          <w:rFonts w:asciiTheme="minorHAnsi" w:eastAsia="Times New Roman" w:hAnsiTheme="minorHAnsi" w:cstheme="minorHAnsi"/>
          <w:noProof/>
          <w:sz w:val="20"/>
          <w:szCs w:val="20"/>
        </w:rPr>
      </w:pPr>
    </w:p>
    <w:p w14:paraId="58D4A8C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715CE28A"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84D8470"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33C4D8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B762348"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E345DB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9FB35A7"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546264D"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38419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C3A4EF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3F3801E"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86CF7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01D12C5F" w14:textId="3EE95A81" w:rsidR="008E3B12" w:rsidRDefault="008E3B12" w:rsidP="00294F20">
      <w:pPr>
        <w:pStyle w:val="Telobesedila"/>
        <w:spacing w:line="276" w:lineRule="auto"/>
        <w:rPr>
          <w:rFonts w:asciiTheme="minorHAnsi" w:eastAsia="Arial" w:hAnsiTheme="minorHAnsi" w:cs="Arial"/>
          <w:b/>
          <w:bCs/>
          <w:sz w:val="24"/>
          <w:szCs w:val="24"/>
        </w:rPr>
      </w:pPr>
    </w:p>
    <w:p w14:paraId="1941D790" w14:textId="0DF77AD8" w:rsidR="00CD23F0" w:rsidRDefault="00CD23F0" w:rsidP="00294F20">
      <w:pPr>
        <w:pStyle w:val="Telobesedila"/>
        <w:spacing w:line="276" w:lineRule="auto"/>
        <w:rPr>
          <w:rFonts w:asciiTheme="minorHAnsi" w:eastAsia="Arial" w:hAnsiTheme="minorHAnsi" w:cs="Arial"/>
          <w:b/>
          <w:bCs/>
          <w:sz w:val="24"/>
          <w:szCs w:val="24"/>
        </w:rPr>
      </w:pPr>
    </w:p>
    <w:p w14:paraId="6A30678A" w14:textId="5E010660" w:rsidR="00CD23F0" w:rsidRDefault="00CD23F0" w:rsidP="00294F20">
      <w:pPr>
        <w:pStyle w:val="Telobesedila"/>
        <w:spacing w:line="276" w:lineRule="auto"/>
        <w:rPr>
          <w:rFonts w:asciiTheme="minorHAnsi" w:eastAsia="Arial" w:hAnsiTheme="minorHAnsi" w:cs="Arial"/>
          <w:b/>
          <w:bCs/>
          <w:sz w:val="24"/>
          <w:szCs w:val="24"/>
        </w:rPr>
      </w:pPr>
    </w:p>
    <w:p w14:paraId="685E8AA2" w14:textId="0DF94910" w:rsidR="00CD23F0" w:rsidRDefault="00CD23F0" w:rsidP="00294F20">
      <w:pPr>
        <w:pStyle w:val="Telobesedila"/>
        <w:spacing w:line="276" w:lineRule="auto"/>
        <w:rPr>
          <w:rFonts w:asciiTheme="minorHAnsi" w:eastAsia="Arial" w:hAnsiTheme="minorHAnsi" w:cs="Arial"/>
          <w:b/>
          <w:bCs/>
          <w:sz w:val="24"/>
          <w:szCs w:val="24"/>
        </w:rPr>
      </w:pPr>
    </w:p>
    <w:p w14:paraId="2F74A6FB" w14:textId="3A45BC13" w:rsidR="00CD23F0" w:rsidRDefault="00CD23F0" w:rsidP="00294F20">
      <w:pPr>
        <w:pStyle w:val="Telobesedila"/>
        <w:spacing w:line="276" w:lineRule="auto"/>
        <w:rPr>
          <w:rFonts w:asciiTheme="minorHAnsi" w:eastAsia="Arial" w:hAnsiTheme="minorHAnsi" w:cs="Arial"/>
          <w:b/>
          <w:bCs/>
          <w:sz w:val="24"/>
          <w:szCs w:val="24"/>
        </w:rPr>
      </w:pPr>
    </w:p>
    <w:p w14:paraId="204CF7ED" w14:textId="77777777" w:rsidR="00EB32EB" w:rsidRDefault="00EB32EB" w:rsidP="00294F20">
      <w:pPr>
        <w:pStyle w:val="Telobesedila"/>
        <w:spacing w:line="276" w:lineRule="auto"/>
        <w:rPr>
          <w:rFonts w:asciiTheme="minorHAnsi" w:eastAsia="Arial" w:hAnsiTheme="minorHAnsi" w:cs="Arial"/>
          <w:b/>
          <w:bCs/>
          <w:sz w:val="24"/>
          <w:szCs w:val="24"/>
        </w:rPr>
      </w:pPr>
    </w:p>
    <w:p w14:paraId="58FEEFF9" w14:textId="77777777" w:rsidR="004550A5" w:rsidRPr="00A135A2" w:rsidRDefault="004550A5" w:rsidP="00294F20">
      <w:pPr>
        <w:pStyle w:val="Telobesedila"/>
        <w:spacing w:line="276" w:lineRule="auto"/>
        <w:rPr>
          <w:rFonts w:asciiTheme="minorHAnsi" w:eastAsia="Arial" w:hAnsiTheme="minorHAnsi" w:cs="Arial"/>
          <w:b/>
          <w:bCs/>
          <w:sz w:val="24"/>
          <w:szCs w:val="24"/>
        </w:rPr>
      </w:pPr>
    </w:p>
    <w:p w14:paraId="509FF7D3" w14:textId="5B8DC7D5" w:rsidR="008E3B12" w:rsidRDefault="008E3B12" w:rsidP="00294F20">
      <w:pPr>
        <w:pStyle w:val="Telobesedila"/>
        <w:spacing w:line="276" w:lineRule="auto"/>
        <w:rPr>
          <w:rFonts w:asciiTheme="minorHAnsi" w:eastAsia="Arial" w:hAnsiTheme="minorHAnsi" w:cs="Arial"/>
          <w:b/>
          <w:bCs/>
          <w:sz w:val="24"/>
          <w:szCs w:val="24"/>
        </w:rPr>
      </w:pPr>
    </w:p>
    <w:p w14:paraId="69382665" w14:textId="77777777" w:rsidR="000964F5" w:rsidRPr="00A135A2" w:rsidRDefault="000964F5" w:rsidP="00294F20">
      <w:pPr>
        <w:pStyle w:val="Telobesedila"/>
        <w:spacing w:line="276" w:lineRule="auto"/>
        <w:rPr>
          <w:rFonts w:asciiTheme="minorHAnsi" w:eastAsia="Arial" w:hAnsiTheme="minorHAnsi" w:cs="Arial"/>
          <w:b/>
          <w:bCs/>
          <w:sz w:val="24"/>
          <w:szCs w:val="24"/>
        </w:rPr>
      </w:pPr>
    </w:p>
    <w:p w14:paraId="394EB3B2" w14:textId="733DEF6D" w:rsidR="008E3B12" w:rsidRPr="00A135A2" w:rsidRDefault="008E3B12" w:rsidP="002E1ED9">
      <w:pPr>
        <w:pStyle w:val="Naslov"/>
        <w:widowControl/>
        <w:numPr>
          <w:ilvl w:val="1"/>
          <w:numId w:val="30"/>
        </w:numPr>
        <w:autoSpaceDE/>
        <w:autoSpaceDN/>
        <w:spacing w:line="276" w:lineRule="auto"/>
        <w:ind w:right="0"/>
        <w:rPr>
          <w:rFonts w:asciiTheme="minorHAnsi" w:hAnsiTheme="minorHAnsi" w:cstheme="minorHAnsi"/>
        </w:rPr>
      </w:pPr>
      <w:bookmarkStart w:id="6" w:name="_Toc187752697"/>
      <w:bookmarkStart w:id="7" w:name="_Toc187756282"/>
      <w:r w:rsidRPr="00A135A2">
        <w:rPr>
          <w:rFonts w:asciiTheme="minorHAnsi" w:hAnsiTheme="minorHAnsi" w:cstheme="minorHAnsi"/>
        </w:rPr>
        <w:lastRenderedPageBreak/>
        <w:t>POJASNILA JAVNEGA RAZPISA</w:t>
      </w:r>
      <w:bookmarkStart w:id="8" w:name="_Toc183787779"/>
      <w:bookmarkEnd w:id="6"/>
      <w:bookmarkEnd w:id="7"/>
      <w:bookmarkEnd w:id="8"/>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2E1ED9">
      <w:pPr>
        <w:pStyle w:val="Odstavekseznama"/>
        <w:widowControl/>
        <w:numPr>
          <w:ilvl w:val="0"/>
          <w:numId w:val="31"/>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2E1ED9">
      <w:pPr>
        <w:pStyle w:val="Odstavekseznama"/>
        <w:widowControl/>
        <w:numPr>
          <w:ilvl w:val="0"/>
          <w:numId w:val="31"/>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2E1ED9">
      <w:pPr>
        <w:pStyle w:val="Odstavekseznama"/>
        <w:widowControl/>
        <w:numPr>
          <w:ilvl w:val="0"/>
          <w:numId w:val="31"/>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2E1ED9">
      <w:pPr>
        <w:pStyle w:val="Odstavekseznama"/>
        <w:widowControl/>
        <w:numPr>
          <w:ilvl w:val="0"/>
          <w:numId w:val="31"/>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2E1ED9">
      <w:pPr>
        <w:pStyle w:val="Odstavekseznama"/>
        <w:numPr>
          <w:ilvl w:val="0"/>
          <w:numId w:val="31"/>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2E1ED9">
      <w:pPr>
        <w:pStyle w:val="Odstavekseznama"/>
        <w:widowControl/>
        <w:numPr>
          <w:ilvl w:val="0"/>
          <w:numId w:val="31"/>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2E1ED9">
      <w:pPr>
        <w:pStyle w:val="Odstavekseznama"/>
        <w:widowControl/>
        <w:numPr>
          <w:ilvl w:val="0"/>
          <w:numId w:val="31"/>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2E1ED9">
      <w:pPr>
        <w:pStyle w:val="NASLOV10"/>
        <w:numPr>
          <w:ilvl w:val="0"/>
          <w:numId w:val="40"/>
        </w:numPr>
        <w:spacing w:line="276" w:lineRule="auto"/>
      </w:pPr>
      <w:bookmarkStart w:id="9" w:name="_Toc189728227"/>
      <w:bookmarkStart w:id="10" w:name="_Hlk190354853"/>
      <w:bookmarkStart w:id="11" w:name="_Toc198203467"/>
      <w:r w:rsidRPr="00A135A2">
        <w:t>JAVNI RAZPIS</w:t>
      </w:r>
      <w:bookmarkEnd w:id="9"/>
      <w:bookmarkEnd w:id="11"/>
    </w:p>
    <w:bookmarkEnd w:id="10"/>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CB76833"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32529F" w:rsidRPr="0032529F">
        <w:rPr>
          <w:rFonts w:asciiTheme="minorHAnsi" w:hAnsiTheme="minorHAnsi" w:cstheme="minorHAnsi"/>
          <w:noProof/>
          <w:sz w:val="20"/>
          <w:szCs w:val="20"/>
        </w:rPr>
        <w:t>EUROSTARS 3, V OKVIRU INICIATIVE EUREKA ZA OBDOBJE 2025 – 202</w:t>
      </w:r>
      <w:r w:rsidR="007F0F8D">
        <w:rPr>
          <w:rFonts w:asciiTheme="minorHAnsi" w:hAnsiTheme="minorHAnsi" w:cstheme="minorHAnsi"/>
          <w:noProof/>
          <w:sz w:val="20"/>
          <w:szCs w:val="20"/>
        </w:rPr>
        <w:t>9</w:t>
      </w:r>
      <w:r w:rsidR="0032529F"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294F20">
      <w:pPr>
        <w:pStyle w:val="Odstavekseznama"/>
        <w:widowControl/>
        <w:numPr>
          <w:ilvl w:val="0"/>
          <w:numId w:val="20"/>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294F20">
      <w:pPr>
        <w:pStyle w:val="Odstavekseznama"/>
        <w:widowControl/>
        <w:numPr>
          <w:ilvl w:val="0"/>
          <w:numId w:val="20"/>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294F20">
      <w:pPr>
        <w:pStyle w:val="Odstavekseznama"/>
        <w:widowControl/>
        <w:numPr>
          <w:ilvl w:val="0"/>
          <w:numId w:val="20"/>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294F20">
      <w:pPr>
        <w:pStyle w:val="Odstavekseznama"/>
        <w:widowControl/>
        <w:numPr>
          <w:ilvl w:val="0"/>
          <w:numId w:val="20"/>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294F20">
      <w:pPr>
        <w:pStyle w:val="Odstavekseznama"/>
        <w:widowControl/>
        <w:numPr>
          <w:ilvl w:val="0"/>
          <w:numId w:val="20"/>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2" w:name="_Toc187752699"/>
      <w:bookmarkStart w:id="13" w:name="_Toc187756284"/>
      <w:bookmarkStart w:id="14" w:name="_Toc189728229"/>
      <w:bookmarkStart w:id="15" w:name="_Toc198203468"/>
      <w:r w:rsidRPr="00A135A2">
        <w:rPr>
          <w:rFonts w:asciiTheme="minorHAnsi" w:hAnsiTheme="minorHAnsi" w:cstheme="minorHAnsi"/>
        </w:rPr>
        <w:t>Ključni pojmi</w:t>
      </w:r>
      <w:bookmarkEnd w:id="12"/>
      <w:bookmarkEnd w:id="13"/>
      <w:bookmarkEnd w:id="14"/>
      <w:bookmarkEnd w:id="15"/>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6" w:name="_Toc153965895"/>
      <w:bookmarkStart w:id="17"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18" w:name="_Toc178924310"/>
      <w:r w:rsidRPr="00A135A2">
        <w:rPr>
          <w:rFonts w:asciiTheme="minorHAnsi" w:hAnsiTheme="minorHAnsi" w:cstheme="minorHAnsi"/>
          <w:b/>
          <w:bCs/>
          <w:sz w:val="20"/>
          <w:szCs w:val="20"/>
        </w:rPr>
        <w:t>Resolucija o znanstvenoraziskovalni in inovacijski strategiji Slovenije 2030 ali ZRISS 2030</w:t>
      </w:r>
      <w:bookmarkEnd w:id="18"/>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2027 v Sloveniji, v skladu z načelom dobrega finančnega poslovodenja.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2FE40840" w14:textId="77777777" w:rsidR="000A708A" w:rsidRPr="00A135A2" w:rsidRDefault="000A708A" w:rsidP="00294F20">
      <w:pPr>
        <w:pStyle w:val="Default"/>
        <w:spacing w:line="276" w:lineRule="auto"/>
        <w:jc w:val="both"/>
        <w:rPr>
          <w:rFonts w:asciiTheme="minorHAnsi" w:hAnsiTheme="minorHAnsi" w:cstheme="minorHAnsi"/>
          <w:b/>
          <w:bCs/>
          <w:color w:val="auto"/>
          <w:sz w:val="20"/>
          <w:szCs w:val="20"/>
        </w:rPr>
      </w:pP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19"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w:t>
      </w:r>
      <w:proofErr w:type="spellStart"/>
      <w:r w:rsidRPr="00A135A2">
        <w:rPr>
          <w:rFonts w:asciiTheme="minorHAnsi" w:hAnsiTheme="minorHAnsi" w:cstheme="minorHAnsi"/>
          <w:color w:val="auto"/>
          <w:sz w:val="20"/>
          <w:szCs w:val="20"/>
        </w:rPr>
        <w:t>konzorcijski</w:t>
      </w:r>
      <w:proofErr w:type="spellEnd"/>
      <w:r w:rsidRPr="00A135A2">
        <w:rPr>
          <w:rFonts w:asciiTheme="minorHAnsi" w:hAnsiTheme="minorHAnsi" w:cstheme="minorHAnsi"/>
          <w:color w:val="auto"/>
          <w:sz w:val="20"/>
          <w:szCs w:val="20"/>
        </w:rPr>
        <w:t xml:space="preserve"> partner RRI projekta nastopa samostojno v vlogi upravičenca.</w:t>
      </w:r>
    </w:p>
    <w:bookmarkEnd w:id="19"/>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0"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0"/>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77777777"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Pr="00A135A2">
        <w:rPr>
          <w:rFonts w:asciiTheme="minorHAnsi" w:eastAsia="MS Mincho" w:hAnsiTheme="minorHAnsi" w:cstheme="minorHAnsi"/>
          <w:sz w:val="20"/>
          <w:szCs w:val="20"/>
        </w:rPr>
        <w:t xml:space="preserve">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5D895C67" w14:textId="5FB99657" w:rsidR="006C15AB" w:rsidRPr="006C15AB" w:rsidRDefault="006C15AB" w:rsidP="00294F20">
      <w:pPr>
        <w:spacing w:line="276" w:lineRule="auto"/>
        <w:rPr>
          <w:rFonts w:asciiTheme="minorHAnsi" w:hAnsiTheme="minorHAnsi" w:cstheme="minorHAnsi"/>
          <w:b/>
          <w:sz w:val="20"/>
          <w:szCs w:val="20"/>
        </w:rPr>
      </w:pPr>
      <w:r w:rsidRPr="006C15AB">
        <w:rPr>
          <w:rFonts w:asciiTheme="minorHAnsi" w:hAnsiTheme="minorHAnsi" w:cstheme="minorHAnsi"/>
          <w:b/>
          <w:sz w:val="20"/>
          <w:szCs w:val="20"/>
        </w:rPr>
        <w:t>Inovativni MSP</w:t>
      </w:r>
    </w:p>
    <w:p w14:paraId="2F03830F" w14:textId="7986E00B" w:rsidR="00775990" w:rsidRDefault="006C15AB" w:rsidP="00294F20">
      <w:pPr>
        <w:pStyle w:val="Sprotnaopomba-besedilo"/>
        <w:spacing w:line="276" w:lineRule="auto"/>
        <w:jc w:val="both"/>
        <w:rPr>
          <w:rFonts w:asciiTheme="minorHAnsi" w:hAnsiTheme="minorHAnsi" w:cstheme="minorHAnsi"/>
        </w:rPr>
      </w:pPr>
      <w:bookmarkStart w:id="21" w:name="_Toc178924309"/>
      <w:r w:rsidRPr="006C15AB">
        <w:rPr>
          <w:rFonts w:asciiTheme="minorHAnsi" w:hAnsiTheme="minorHAnsi" w:cstheme="minorHAnsi"/>
        </w:rPr>
        <w:t>V Eurostars programu se za »inovativni MSP« šteje MSP</w:t>
      </w:r>
      <w:r w:rsidR="00775990">
        <w:rPr>
          <w:rStyle w:val="Sprotnaopomba-sklic"/>
          <w:rFonts w:asciiTheme="minorHAnsi" w:hAnsiTheme="minorHAnsi" w:cstheme="minorHAnsi"/>
        </w:rPr>
        <w:footnoteReference w:id="5"/>
      </w:r>
      <w:r w:rsidRPr="006C15AB">
        <w:rPr>
          <w:rFonts w:asciiTheme="minorHAnsi" w:hAnsiTheme="minorHAnsi" w:cstheme="minorHAnsi"/>
        </w:rPr>
        <w:t xml:space="preserve"> </w:t>
      </w:r>
      <w:r w:rsidR="00775990" w:rsidRPr="006C15AB">
        <w:rPr>
          <w:rFonts w:asciiTheme="minorHAnsi" w:hAnsiTheme="minorHAnsi" w:cstheme="minorHAnsi"/>
        </w:rPr>
        <w:t xml:space="preserve">z ambicijo sodelovanja pri raziskavah in razvoju (po definiciji OECD </w:t>
      </w:r>
      <w:proofErr w:type="spellStart"/>
      <w:r w:rsidR="00775990" w:rsidRPr="006C15AB">
        <w:rPr>
          <w:rFonts w:asciiTheme="minorHAnsi" w:hAnsiTheme="minorHAnsi" w:cstheme="minorHAnsi"/>
        </w:rPr>
        <w:t>Frascati</w:t>
      </w:r>
      <w:proofErr w:type="spellEnd"/>
      <w:r w:rsidR="00775990" w:rsidRPr="006C15AB">
        <w:rPr>
          <w:rFonts w:asciiTheme="minorHAnsi" w:hAnsiTheme="minorHAnsi" w:cstheme="minorHAnsi"/>
        </w:rPr>
        <w:t xml:space="preserve"> priročniku 2015 (stran 44))</w:t>
      </w:r>
      <w:r w:rsidR="00775990">
        <w:rPr>
          <w:rStyle w:val="Sprotnaopomba-sklic"/>
          <w:rFonts w:asciiTheme="minorHAnsi" w:hAnsiTheme="minorHAnsi" w:cstheme="minorHAnsi"/>
        </w:rPr>
        <w:footnoteReference w:id="6"/>
      </w:r>
      <w:r w:rsidR="00775990" w:rsidRPr="006C15AB">
        <w:rPr>
          <w:rFonts w:asciiTheme="minorHAnsi" w:hAnsiTheme="minorHAnsi" w:cstheme="minorHAnsi"/>
        </w:rPr>
        <w:t xml:space="preserve"> in inovacijah (po definiciji Priročnika Oslo 2018 (stran 20)</w:t>
      </w:r>
      <w:r w:rsidR="00552298">
        <w:rPr>
          <w:rStyle w:val="Sprotnaopomba-sklic"/>
          <w:rFonts w:asciiTheme="minorHAnsi" w:hAnsiTheme="minorHAnsi" w:cstheme="minorHAnsi"/>
        </w:rPr>
        <w:footnoteReference w:id="7"/>
      </w:r>
      <w:r w:rsidR="00775990" w:rsidRPr="006C15AB">
        <w:rPr>
          <w:rFonts w:asciiTheme="minorHAnsi" w:hAnsiTheme="minorHAnsi" w:cstheme="minorHAnsi"/>
        </w:rPr>
        <w:t xml:space="preserve">, </w:t>
      </w:r>
      <w:r w:rsidRPr="006C15AB">
        <w:rPr>
          <w:rFonts w:asciiTheme="minorHAnsi" w:hAnsiTheme="minorHAnsi" w:cstheme="minorHAnsi"/>
        </w:rPr>
        <w:t xml:space="preserve">skupaj z mednarodnimi partnerji, za razvoj novega izdelka, postopka ali storitve za Evropski in globalni trg. Za izpolnjevanje definicije inovativnega MSP, le temu ni potrebno dokazovati izvajanja projekta v okviru svojega preteklega dela. </w:t>
      </w:r>
      <w:r w:rsidRPr="006C15AB">
        <w:rPr>
          <w:rFonts w:asciiTheme="minorHAnsi" w:hAnsiTheme="minorHAnsi" w:cstheme="minorHAnsi"/>
        </w:rPr>
        <w:lastRenderedPageBreak/>
        <w:t>Natančnejša definicija (s primeri) je navedena v smernicah o pogojih sodelovanja v programu Eurostars</w:t>
      </w:r>
      <w:r w:rsidR="00775990">
        <w:rPr>
          <w:rFonts w:asciiTheme="minorHAnsi" w:hAnsiTheme="minorHAnsi" w:cstheme="minorHAnsi"/>
        </w:rPr>
        <w:t xml:space="preserve">, </w:t>
      </w:r>
      <w:r w:rsidR="00775990" w:rsidRPr="006C15AB">
        <w:rPr>
          <w:rFonts w:asciiTheme="minorHAnsi" w:hAnsiTheme="minorHAnsi" w:cstheme="minorHAnsi"/>
        </w:rPr>
        <w:t>v dokumentu »</w:t>
      </w:r>
      <w:proofErr w:type="spellStart"/>
      <w:r w:rsidR="00775990" w:rsidRPr="006C15AB">
        <w:rPr>
          <w:rFonts w:asciiTheme="minorHAnsi" w:hAnsiTheme="minorHAnsi" w:cstheme="minorHAnsi"/>
        </w:rPr>
        <w:t>Eurostars</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eligibility</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guidelines</w:t>
      </w:r>
      <w:proofErr w:type="spellEnd"/>
      <w:r w:rsidR="00775990" w:rsidRPr="006C15AB">
        <w:rPr>
          <w:rFonts w:asciiTheme="minorHAnsi" w:hAnsiTheme="minorHAnsi" w:cstheme="minorHAnsi"/>
        </w:rPr>
        <w:t>«.</w:t>
      </w:r>
      <w:r w:rsidR="00775990">
        <w:rPr>
          <w:rStyle w:val="Sprotnaopomba-sklic"/>
          <w:rFonts w:asciiTheme="minorHAnsi" w:hAnsiTheme="minorHAnsi" w:cstheme="minorHAnsi"/>
        </w:rPr>
        <w:footnoteReference w:id="8"/>
      </w:r>
      <w:r w:rsidRPr="006C15AB">
        <w:rPr>
          <w:rFonts w:asciiTheme="minorHAnsi" w:hAnsiTheme="minorHAnsi" w:cstheme="minorHAnsi"/>
        </w:rPr>
        <w:t xml:space="preserve"> </w:t>
      </w:r>
    </w:p>
    <w:p w14:paraId="467EB5F2" w14:textId="01BCC4B6" w:rsidR="000F4D3E" w:rsidRDefault="000F4D3E" w:rsidP="00294F20">
      <w:pPr>
        <w:pStyle w:val="Sprotnaopomba-besedilo"/>
        <w:spacing w:line="276" w:lineRule="auto"/>
        <w:jc w:val="both"/>
        <w:rPr>
          <w:rFonts w:asciiTheme="minorHAnsi" w:hAnsiTheme="minorHAnsi" w:cstheme="minorHAnsi"/>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0C064A62" w14:textId="483B6CA1" w:rsidR="006C15AB" w:rsidRPr="006C15AB" w:rsidRDefault="006C15AB" w:rsidP="00294F20">
      <w:pPr>
        <w:pStyle w:val="Sprotnaopomba-besedilo"/>
        <w:spacing w:line="276" w:lineRule="auto"/>
        <w:jc w:val="both"/>
        <w:rPr>
          <w:rFonts w:asciiTheme="minorHAnsi" w:hAnsiTheme="minorHAnsi" w:cstheme="minorHAnsi"/>
          <w:b/>
        </w:rPr>
      </w:pPr>
      <w:r w:rsidRPr="006C15AB">
        <w:rPr>
          <w:rFonts w:asciiTheme="minorHAnsi" w:hAnsiTheme="minorHAnsi" w:cstheme="minorHAnsi"/>
          <w:b/>
        </w:rPr>
        <w:t>Eurostars države</w:t>
      </w:r>
    </w:p>
    <w:p w14:paraId="59FD7817" w14:textId="6E50F91F"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Kanada, Hrvaška, Ciper, Češka, Danska, Estonija, Finska, Francija, Nemčija, Grčija, Madžarska, Islandija, Irska, Izrael, Italija, Latvija, Litva, Luksemburg, Malta, Nizozemska, Norveška, Poljska, Portugalska, Romunija, Singapur, Slovaška, Slovenija, Južna Afrika, Južna Koreja, Španija, Švedska, Švica, Turčija, Združeno kraljestvo.</w:t>
      </w:r>
    </w:p>
    <w:p w14:paraId="33721F8F" w14:textId="3C31902F" w:rsidR="006C15AB" w:rsidRDefault="006C15AB" w:rsidP="00294F20">
      <w:pPr>
        <w:spacing w:line="276" w:lineRule="auto"/>
        <w:jc w:val="both"/>
        <w:rPr>
          <w:rFonts w:asciiTheme="minorHAnsi" w:hAnsiTheme="minorHAnsi" w:cstheme="minorHAnsi"/>
          <w:color w:val="000000" w:themeColor="text1"/>
          <w:sz w:val="20"/>
          <w:szCs w:val="20"/>
        </w:rPr>
      </w:pPr>
    </w:p>
    <w:p w14:paraId="657FB293" w14:textId="77777777" w:rsidR="00C81F2A" w:rsidRDefault="006C15AB" w:rsidP="00294F20">
      <w:pPr>
        <w:spacing w:line="276" w:lineRule="auto"/>
        <w:jc w:val="both"/>
        <w:rPr>
          <w:rFonts w:asciiTheme="minorHAnsi" w:hAnsiTheme="minorHAnsi" w:cstheme="minorHAnsi"/>
          <w:b/>
          <w:color w:val="000000" w:themeColor="text1"/>
          <w:sz w:val="20"/>
          <w:szCs w:val="20"/>
        </w:rPr>
      </w:pPr>
      <w:r w:rsidRPr="006C15AB">
        <w:rPr>
          <w:rFonts w:asciiTheme="minorHAnsi" w:hAnsiTheme="minorHAnsi" w:cstheme="minorHAnsi"/>
          <w:b/>
          <w:color w:val="000000" w:themeColor="text1"/>
          <w:sz w:val="20"/>
          <w:szCs w:val="20"/>
        </w:rPr>
        <w:t xml:space="preserve">EU ali </w:t>
      </w:r>
      <w:proofErr w:type="spellStart"/>
      <w:r w:rsidRPr="006C15AB">
        <w:rPr>
          <w:rFonts w:asciiTheme="minorHAnsi" w:hAnsiTheme="minorHAnsi" w:cstheme="minorHAnsi"/>
          <w:b/>
          <w:color w:val="000000" w:themeColor="text1"/>
          <w:sz w:val="20"/>
          <w:szCs w:val="20"/>
        </w:rPr>
        <w:t>Horizon</w:t>
      </w:r>
      <w:proofErr w:type="spellEnd"/>
      <w:r w:rsidRPr="006C15AB">
        <w:rPr>
          <w:rFonts w:asciiTheme="minorHAnsi" w:hAnsiTheme="minorHAnsi" w:cstheme="minorHAnsi"/>
          <w:b/>
          <w:color w:val="000000" w:themeColor="text1"/>
          <w:sz w:val="20"/>
          <w:szCs w:val="20"/>
        </w:rPr>
        <w:t xml:space="preserve"> </w:t>
      </w:r>
      <w:proofErr w:type="spellStart"/>
      <w:r w:rsidRPr="006C15AB">
        <w:rPr>
          <w:rFonts w:asciiTheme="minorHAnsi" w:hAnsiTheme="minorHAnsi" w:cstheme="minorHAnsi"/>
          <w:b/>
          <w:color w:val="000000" w:themeColor="text1"/>
          <w:sz w:val="20"/>
          <w:szCs w:val="20"/>
        </w:rPr>
        <w:t>Europe</w:t>
      </w:r>
      <w:proofErr w:type="spellEnd"/>
      <w:r w:rsidRPr="006C15AB">
        <w:rPr>
          <w:rFonts w:asciiTheme="minorHAnsi" w:hAnsiTheme="minorHAnsi" w:cstheme="minorHAnsi"/>
          <w:b/>
          <w:color w:val="000000" w:themeColor="text1"/>
          <w:sz w:val="20"/>
          <w:szCs w:val="20"/>
        </w:rPr>
        <w:t xml:space="preserve"> pridružene države, ki sodelujejo v Eurostars programu</w:t>
      </w:r>
    </w:p>
    <w:p w14:paraId="629D9939" w14:textId="463E779E"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Hrvaška, Ciper, Češka, Danska, Estonija, Finska, Francija, Nemčija, Grčija, Madžarska, Islandija, Irska, Izrael, Italija, Latvija, Litva, Luksemburg, Malta, Nizozemska, Norveška, Poljska, Portugalska, Romunija, Slovaška, Slovenija, Španija, Švedska, Turčija.</w:t>
      </w:r>
    </w:p>
    <w:p w14:paraId="052CAF44" w14:textId="77777777" w:rsidR="006C15AB" w:rsidRPr="006C15AB" w:rsidRDefault="006C15AB" w:rsidP="00294F20">
      <w:pPr>
        <w:spacing w:line="276" w:lineRule="auto"/>
        <w:jc w:val="both"/>
        <w:rPr>
          <w:rFonts w:asciiTheme="minorHAnsi" w:hAnsiTheme="minorHAnsi" w:cstheme="minorHAnsi"/>
          <w:color w:val="000000" w:themeColor="text1"/>
          <w:sz w:val="20"/>
          <w:szCs w:val="20"/>
        </w:rPr>
      </w:pPr>
    </w:p>
    <w:p w14:paraId="5DF32D27" w14:textId="6727A91C"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1"/>
      <w:r w:rsidR="00D239B4">
        <w:rPr>
          <w:rStyle w:val="Sprotnaopomba-sklic"/>
          <w:rFonts w:asciiTheme="minorHAnsi" w:hAnsiTheme="minorHAnsi" w:cstheme="minorHAnsi"/>
          <w:color w:val="000000" w:themeColor="text1"/>
          <w:sz w:val="20"/>
          <w:szCs w:val="20"/>
        </w:rPr>
        <w:footnoteReference w:id="9"/>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 xml:space="preserve">inovativna, </w:t>
      </w:r>
      <w:proofErr w:type="spellStart"/>
      <w:r w:rsidRPr="00A135A2">
        <w:rPr>
          <w:rFonts w:asciiTheme="minorHAnsi" w:hAnsiTheme="minorHAnsi" w:cstheme="minorHAnsi"/>
          <w:color w:val="000000"/>
          <w:sz w:val="20"/>
          <w:szCs w:val="20"/>
        </w:rPr>
        <w:t>nizkoogljična</w:t>
      </w:r>
      <w:proofErr w:type="spellEnd"/>
      <w:r w:rsidRPr="00A135A2">
        <w:rPr>
          <w:rFonts w:asciiTheme="minorHAnsi" w:hAnsiTheme="minorHAnsi" w:cstheme="minorHAnsi"/>
          <w:color w:val="000000"/>
          <w:sz w:val="20"/>
          <w:szCs w:val="20"/>
        </w:rPr>
        <w:t>,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2021AAB4" w:rsidR="00916249" w:rsidRPr="00BF4245" w:rsidRDefault="00916249" w:rsidP="00916249">
      <w:pPr>
        <w:numPr>
          <w:ilvl w:val="0"/>
          <w:numId w:val="56"/>
        </w:numPr>
        <w:spacing w:line="260" w:lineRule="atLeast"/>
        <w:jc w:val="both"/>
        <w:rPr>
          <w:rFonts w:asciiTheme="minorHAnsi" w:hAnsiTheme="minorHAnsi" w:cstheme="minorHAnsi"/>
          <w:sz w:val="20"/>
          <w:szCs w:val="20"/>
        </w:rPr>
      </w:pPr>
      <w:bookmarkStart w:id="22" w:name="_Hlk196292422"/>
      <w:r w:rsidRPr="00BF4245">
        <w:rPr>
          <w:rFonts w:asciiTheme="minorHAnsi" w:hAnsiTheme="minorHAnsi" w:cstheme="minorHAnsi"/>
          <w:sz w:val="20"/>
          <w:szCs w:val="20"/>
        </w:rPr>
        <w:t xml:space="preserve">Horizontalna mreža informacijsko-komunikacijskih tehnologij </w:t>
      </w:r>
      <w:r>
        <w:rPr>
          <w:rFonts w:asciiTheme="minorHAnsi" w:hAnsiTheme="minorHAnsi" w:cstheme="minorHAnsi"/>
          <w:sz w:val="20"/>
          <w:szCs w:val="20"/>
        </w:rPr>
        <w:t>(IKT)</w:t>
      </w:r>
    </w:p>
    <w:bookmarkEnd w:id="22"/>
    <w:p w14:paraId="4FC9CDBC"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916249">
      <w:pPr>
        <w:numPr>
          <w:ilvl w:val="0"/>
          <w:numId w:val="56"/>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5EBBA010" w:rsidR="000C74A2" w:rsidRPr="000C74A2" w:rsidRDefault="00C30017" w:rsidP="000C74A2">
      <w:pPr>
        <w:widowControl/>
        <w:autoSpaceDE/>
        <w:autoSpaceDN/>
        <w:spacing w:line="276" w:lineRule="auto"/>
        <w:jc w:val="both"/>
        <w:rPr>
          <w:rFonts w:asciiTheme="minorHAnsi" w:hAnsiTheme="minorHAnsi" w:cstheme="minorHAnsi"/>
          <w:color w:val="000000"/>
          <w:sz w:val="20"/>
          <w:szCs w:val="20"/>
        </w:rPr>
      </w:pPr>
      <w:bookmarkStart w:id="23" w:name="_Hlk193199546"/>
      <w:r>
        <w:rPr>
          <w:rFonts w:asciiTheme="minorHAnsi" w:hAnsiTheme="minorHAnsi" w:cstheme="minorHAnsi"/>
          <w:color w:val="000000"/>
          <w:sz w:val="20"/>
          <w:szCs w:val="20"/>
        </w:rPr>
        <w:t>Pri</w:t>
      </w:r>
      <w:r w:rsidR="006B4B4F" w:rsidRPr="006B4B4F">
        <w:rPr>
          <w:rFonts w:asciiTheme="minorHAnsi" w:hAnsiTheme="minorHAnsi" w:cstheme="minorHAnsi"/>
          <w:color w:val="000000"/>
          <w:sz w:val="20"/>
          <w:szCs w:val="20"/>
        </w:rPr>
        <w:t>javitelj</w:t>
      </w:r>
      <w:r>
        <w:rPr>
          <w:rFonts w:asciiTheme="minorHAnsi" w:hAnsiTheme="minorHAnsi" w:cstheme="minorHAnsi"/>
          <w:color w:val="000000"/>
          <w:sz w:val="20"/>
          <w:szCs w:val="20"/>
        </w:rPr>
        <w:t xml:space="preserve">i morajo </w:t>
      </w:r>
      <w:r w:rsidR="006B4B4F" w:rsidRPr="006B4B4F">
        <w:rPr>
          <w:rFonts w:asciiTheme="minorHAnsi" w:hAnsiTheme="minorHAnsi" w:cstheme="minorHAnsi"/>
          <w:color w:val="000000"/>
          <w:sz w:val="20"/>
          <w:szCs w:val="20"/>
        </w:rPr>
        <w:t>vsebino</w:t>
      </w:r>
      <w:r>
        <w:rPr>
          <w:rFonts w:asciiTheme="minorHAnsi" w:hAnsiTheme="minorHAnsi" w:cstheme="minorHAnsi"/>
          <w:color w:val="000000"/>
          <w:sz w:val="20"/>
          <w:szCs w:val="20"/>
        </w:rPr>
        <w:t xml:space="preserve"> RRI</w:t>
      </w:r>
      <w:r w:rsidR="006B4B4F" w:rsidRPr="006B4B4F">
        <w:rPr>
          <w:rFonts w:asciiTheme="minorHAnsi" w:hAnsiTheme="minorHAnsi" w:cstheme="minorHAnsi"/>
          <w:color w:val="000000"/>
          <w:sz w:val="20"/>
          <w:szCs w:val="20"/>
        </w:rPr>
        <w:t xml:space="preserve"> projekta umesti</w:t>
      </w:r>
      <w:r>
        <w:rPr>
          <w:rFonts w:asciiTheme="minorHAnsi" w:hAnsiTheme="minorHAnsi" w:cstheme="minorHAnsi"/>
          <w:color w:val="000000"/>
          <w:sz w:val="20"/>
          <w:szCs w:val="20"/>
        </w:rPr>
        <w:t>ti</w:t>
      </w:r>
      <w:r w:rsidR="006B4B4F" w:rsidRPr="006B4B4F">
        <w:rPr>
          <w:rFonts w:asciiTheme="minorHAnsi" w:hAnsiTheme="minorHAnsi" w:cstheme="minorHAnsi"/>
          <w:color w:val="000000"/>
          <w:sz w:val="20"/>
          <w:szCs w:val="20"/>
        </w:rPr>
        <w:t xml:space="preserve"> znotraj prednostnega področja S5 in</w:t>
      </w:r>
      <w:r>
        <w:rPr>
          <w:rFonts w:asciiTheme="minorHAnsi" w:hAnsiTheme="minorHAnsi" w:cstheme="minorHAnsi"/>
          <w:color w:val="000000"/>
          <w:sz w:val="20"/>
          <w:szCs w:val="20"/>
        </w:rPr>
        <w:t xml:space="preserve"> ustreznega</w:t>
      </w:r>
      <w:r w:rsidR="006B4B4F" w:rsidRPr="006B4B4F">
        <w:rPr>
          <w:rFonts w:asciiTheme="minorHAnsi" w:hAnsiTheme="minorHAnsi" w:cstheme="minorHAnsi"/>
          <w:color w:val="000000"/>
          <w:sz w:val="20"/>
          <w:szCs w:val="20"/>
        </w:rPr>
        <w:t xml:space="preserve"> fokusnega področja S5.</w:t>
      </w:r>
      <w:r>
        <w:rPr>
          <w:rStyle w:val="Sprotnaopomba-sklic"/>
          <w:rFonts w:asciiTheme="minorHAnsi" w:hAnsiTheme="minorHAnsi" w:cstheme="minorHAnsi"/>
          <w:color w:val="000000"/>
          <w:sz w:val="20"/>
          <w:szCs w:val="20"/>
        </w:rPr>
        <w:footnoteReference w:id="10"/>
      </w:r>
    </w:p>
    <w:bookmarkEnd w:id="23"/>
    <w:p w14:paraId="7CDDED10" w14:textId="77777777" w:rsidR="008A5B96" w:rsidRPr="00A135A2" w:rsidRDefault="008A5B96"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4" w:name="_Toc187752745"/>
      <w:bookmarkStart w:id="25" w:name="_Toc187756291"/>
      <w:r w:rsidRPr="00A135A2">
        <w:rPr>
          <w:rFonts w:asciiTheme="minorHAnsi" w:hAnsiTheme="minorHAnsi" w:cstheme="minorHAnsi"/>
          <w:b/>
          <w:sz w:val="20"/>
          <w:szCs w:val="20"/>
        </w:rPr>
        <w:t>Umestitev RRI projekta na lestvico tehnološke razvitosti</w:t>
      </w:r>
      <w:bookmarkEnd w:id="24"/>
      <w:bookmarkEnd w:id="25"/>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11"/>
      </w:r>
      <w:r w:rsidRPr="00A135A2">
        <w:rPr>
          <w:rFonts w:asciiTheme="minorHAnsi" w:hAnsiTheme="minorHAnsi" w:cstheme="minorHAnsi"/>
          <w:sz w:val="20"/>
          <w:szCs w:val="20"/>
        </w:rPr>
        <w:t xml:space="preserve"> pomeni načrtovano raziskavo ali kritično preiskavo, katere namen je pridobivanje novega </w:t>
      </w:r>
      <w:r w:rsidRPr="00A135A2">
        <w:rPr>
          <w:rFonts w:asciiTheme="minorHAnsi" w:hAnsiTheme="minorHAnsi" w:cstheme="minorHAnsi"/>
          <w:sz w:val="20"/>
          <w:szCs w:val="20"/>
        </w:rPr>
        <w:lastRenderedPageBreak/>
        <w:t xml:space="preserve">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2"/>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neupravičene za sofinanciranje.</w:t>
            </w:r>
          </w:p>
        </w:tc>
      </w:tr>
    </w:tbl>
    <w:p w14:paraId="141B08BC" w14:textId="77777777" w:rsidR="00535A34" w:rsidRPr="00A135A2" w:rsidRDefault="00535A34" w:rsidP="00294F20">
      <w:pPr>
        <w:pStyle w:val="Glava"/>
        <w:spacing w:line="276" w:lineRule="auto"/>
        <w:jc w:val="both"/>
        <w:outlineLvl w:val="2"/>
        <w:rPr>
          <w:rFonts w:asciiTheme="minorHAnsi" w:hAnsiTheme="minorHAnsi" w:cstheme="minorHAnsi"/>
          <w:b/>
          <w:color w:val="000000" w:themeColor="text1"/>
          <w:sz w:val="20"/>
          <w:szCs w:val="20"/>
        </w:rPr>
      </w:pPr>
    </w:p>
    <w:p w14:paraId="3A21AAAC" w14:textId="77777777"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3"/>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lastRenderedPageBreak/>
        <w:t xml:space="preserve">upoštevati načela </w:t>
      </w:r>
      <w:proofErr w:type="spellStart"/>
      <w:r w:rsidRPr="005B3847">
        <w:rPr>
          <w:rFonts w:asciiTheme="minorHAnsi" w:eastAsia="Calibri" w:hAnsiTheme="minorHAnsi" w:cstheme="minorHAnsi"/>
          <w:color w:val="000000" w:themeColor="text1"/>
          <w:sz w:val="20"/>
          <w:szCs w:val="20"/>
        </w:rPr>
        <w:t>nediskriminatornosti</w:t>
      </w:r>
      <w:proofErr w:type="spellEnd"/>
      <w:r w:rsidRPr="005B3847">
        <w:rPr>
          <w:rFonts w:asciiTheme="minorHAnsi" w:eastAsia="Calibri" w:hAnsiTheme="minorHAnsi" w:cstheme="minorHAnsi"/>
          <w:color w:val="000000" w:themeColor="text1"/>
          <w:sz w:val="20"/>
          <w:szCs w:val="20"/>
        </w:rPr>
        <w:t xml:space="preserve">, enakih možnosti, vključno z dostopnostjo za invalide, enakosti spolov, </w:t>
      </w:r>
    </w:p>
    <w:p w14:paraId="554DAD2B"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2E1ED9">
      <w:pPr>
        <w:pStyle w:val="Odstavekseznama"/>
        <w:widowControl/>
        <w:numPr>
          <w:ilvl w:val="0"/>
          <w:numId w:val="46"/>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36227D18" w:rsid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26" w:name="_Toc187752746"/>
      <w:bookmarkStart w:id="27" w:name="_Toc187756292"/>
      <w:r w:rsidRPr="00A135A2">
        <w:rPr>
          <w:rFonts w:asciiTheme="minorHAnsi" w:hAnsiTheme="minorHAnsi" w:cstheme="minorHAnsi"/>
          <w:b/>
          <w:sz w:val="20"/>
          <w:szCs w:val="20"/>
        </w:rPr>
        <w:t>Načelo DNSH</w:t>
      </w:r>
      <w:bookmarkEnd w:id="26"/>
      <w:bookmarkEnd w:id="27"/>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 xml:space="preserve">RRI projekt mora biti tehnološko nevtralen v smislu vpliva na okolje na ravni njegove uporabe in slediti načelu »da se ne škoduje bistveno« (angleško »Do No </w:t>
      </w:r>
      <w:proofErr w:type="spellStart"/>
      <w:r w:rsidRPr="00A135A2">
        <w:rPr>
          <w:rFonts w:asciiTheme="minorHAnsi" w:hAnsiTheme="minorHAnsi" w:cstheme="minorHAnsi"/>
          <w:sz w:val="20"/>
          <w:szCs w:val="20"/>
        </w:rPr>
        <w:t>Significant</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Harm</w:t>
      </w:r>
      <w:proofErr w:type="spellEnd"/>
      <w:r w:rsidRPr="00A135A2">
        <w:rPr>
          <w:rFonts w:asciiTheme="minorHAnsi" w:hAnsiTheme="minorHAnsi" w:cstheme="minorHAnsi"/>
          <w:sz w:val="20"/>
          <w:szCs w:val="20"/>
        </w:rPr>
        <w:t>«,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041B1B">
      <w:pPr>
        <w:pStyle w:val="Odstavekseznama"/>
        <w:widowControl/>
        <w:numPr>
          <w:ilvl w:val="0"/>
          <w:numId w:val="28"/>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35F1C33C"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FB6ED9">
              <w:rPr>
                <w:rFonts w:asciiTheme="minorHAnsi" w:hAnsiTheme="minorHAnsi" w:cstheme="minorHAnsi"/>
                <w:color w:val="000000" w:themeColor="text1"/>
                <w:sz w:val="20"/>
                <w:szCs w:val="20"/>
                <w:lang w:val="sl-SI"/>
              </w:rPr>
              <w:t>7</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0D9A9125"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Javni razpis se izvaja na osnovi priglašene sheme državne pomoči »Programa ukrepov za spodbujanje inovacijske dejavnosti Ministrstva za visoko šolstvo, znanost in inovacije 2024–2030«, št. sheme BE01-2632543-2024; trajanje sheme: 31. 12. 2026 (v nadaljevanju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E01349">
      <w:pPr>
        <w:widowControl/>
        <w:numPr>
          <w:ilvl w:val="0"/>
          <w:numId w:val="51"/>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E01349">
      <w:pPr>
        <w:widowControl/>
        <w:numPr>
          <w:ilvl w:val="0"/>
          <w:numId w:val="51"/>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lastRenderedPageBreak/>
        <w:t>predelavo in trženje kmetijskih proizvodov, pri čemer je pomoč pogojena z delnim ali celotnim prenosom na primarne proizvajalce;</w:t>
      </w:r>
    </w:p>
    <w:p w14:paraId="4EE4ECC5" w14:textId="77777777" w:rsidR="00D856C0" w:rsidRPr="00A135A2" w:rsidRDefault="00D856C0" w:rsidP="00E01349">
      <w:pPr>
        <w:widowControl/>
        <w:numPr>
          <w:ilvl w:val="0"/>
          <w:numId w:val="51"/>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E01349">
      <w:pPr>
        <w:pStyle w:val="Odstavekseznama"/>
        <w:widowControl/>
        <w:numPr>
          <w:ilvl w:val="0"/>
          <w:numId w:val="50"/>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E01349">
      <w:pPr>
        <w:pStyle w:val="Odstavekseznama"/>
        <w:widowControl/>
        <w:numPr>
          <w:ilvl w:val="0"/>
          <w:numId w:val="50"/>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E01349">
      <w:pPr>
        <w:pStyle w:val="Odstavekseznama"/>
        <w:widowControl/>
        <w:numPr>
          <w:ilvl w:val="0"/>
          <w:numId w:val="50"/>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E01349">
      <w:pPr>
        <w:pStyle w:val="Odstavekseznama"/>
        <w:widowControl/>
        <w:numPr>
          <w:ilvl w:val="0"/>
          <w:numId w:val="50"/>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E01349">
      <w:pPr>
        <w:pStyle w:val="Odstavekseznama"/>
        <w:widowControl/>
        <w:numPr>
          <w:ilvl w:val="0"/>
          <w:numId w:val="50"/>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73CB097F"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 xml:space="preserve">državne pomoči št. priglasitve: BE01-2632543-2024, z dne 25. 4. 2024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2E1ED9">
      <w:pPr>
        <w:pStyle w:val="Odstavekseznama"/>
        <w:numPr>
          <w:ilvl w:val="0"/>
          <w:numId w:val="39"/>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proofErr w:type="spellStart"/>
            <w:r w:rsidRPr="00A135A2">
              <w:rPr>
                <w:rFonts w:asciiTheme="minorHAnsi" w:eastAsia="Calibri" w:hAnsiTheme="minorHAnsi" w:cstheme="minorHAnsi"/>
                <w:sz w:val="20"/>
                <w:szCs w:val="20"/>
                <w:lang w:val="sl-SI"/>
              </w:rPr>
              <w:t>Mikro</w:t>
            </w:r>
            <w:proofErr w:type="spellEnd"/>
            <w:r w:rsidRPr="00A135A2">
              <w:rPr>
                <w:rFonts w:asciiTheme="minorHAnsi" w:eastAsia="Calibri" w:hAnsiTheme="minorHAnsi" w:cstheme="minorHAnsi"/>
                <w:sz w:val="20"/>
                <w:szCs w:val="20"/>
                <w:lang w:val="sl-SI"/>
              </w:rPr>
              <w:t>/mal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Pomoč se ne sme združevati s pomočjo, ki se dodeljuje po pravilu »de </w:t>
      </w:r>
      <w:proofErr w:type="spellStart"/>
      <w:r w:rsidRPr="00A135A2">
        <w:rPr>
          <w:rFonts w:asciiTheme="minorHAnsi" w:hAnsiTheme="minorHAnsi" w:cstheme="minorHAnsi"/>
          <w:sz w:val="20"/>
          <w:szCs w:val="20"/>
        </w:rPr>
        <w:t>minimis</w:t>
      </w:r>
      <w:proofErr w:type="spellEnd"/>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4"/>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5"/>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28" w:name="_Toc187752782"/>
      <w:bookmarkStart w:id="29" w:name="_Toc187756297"/>
      <w:bookmarkStart w:id="30" w:name="_Toc189728230"/>
      <w:bookmarkStart w:id="31" w:name="_Toc198203469"/>
      <w:r w:rsidRPr="00A135A2">
        <w:rPr>
          <w:rFonts w:asciiTheme="minorHAnsi" w:hAnsiTheme="minorHAnsi" w:cstheme="minorHAnsi"/>
        </w:rPr>
        <w:t>Pogoji za kandidiranje in način preverjanja vstopnih pogojev</w:t>
      </w:r>
      <w:bookmarkEnd w:id="28"/>
      <w:bookmarkEnd w:id="29"/>
      <w:bookmarkEnd w:id="30"/>
      <w:bookmarkEnd w:id="31"/>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w:t>
      </w:r>
      <w:r w:rsidRPr="00A135A2">
        <w:rPr>
          <w:rFonts w:ascii="Calibri" w:hAnsi="Calibri" w:cs="Arial"/>
          <w:noProof/>
          <w:sz w:val="20"/>
          <w:szCs w:val="20"/>
        </w:rPr>
        <w:lastRenderedPageBreak/>
        <w:t xml:space="preserve">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proofErr w:type="spellStart"/>
      <w:r w:rsidRPr="00A135A2">
        <w:rPr>
          <w:rFonts w:asciiTheme="minorHAnsi" w:hAnsiTheme="minorHAnsi" w:cstheme="minorHAnsi"/>
          <w:bCs/>
          <w:sz w:val="20"/>
          <w:szCs w:val="20"/>
        </w:rPr>
        <w:t>samezni</w:t>
      </w:r>
      <w:proofErr w:type="spellEnd"/>
      <w:r w:rsidRPr="00A135A2">
        <w:rPr>
          <w:rFonts w:asciiTheme="minorHAnsi" w:hAnsiTheme="minorHAnsi" w:cstheme="minorHAnsi"/>
          <w:bCs/>
          <w:sz w:val="20"/>
          <w:szCs w:val="20"/>
        </w:rPr>
        <w:t xml:space="preserve">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0" w:type="auto"/>
        <w:tblLook w:val="04A0" w:firstRow="1" w:lastRow="0" w:firstColumn="1" w:lastColumn="0" w:noHBand="0" w:noVBand="1"/>
      </w:tblPr>
      <w:tblGrid>
        <w:gridCol w:w="470"/>
        <w:gridCol w:w="2904"/>
        <w:gridCol w:w="1302"/>
        <w:gridCol w:w="4746"/>
      </w:tblGrid>
      <w:tr w:rsidR="00907876" w:rsidRPr="00A135A2" w14:paraId="4A2AD7EB" w14:textId="77777777" w:rsidTr="00563C99">
        <w:tc>
          <w:tcPr>
            <w:tcW w:w="0" w:type="auto"/>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2907"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326"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0" w:type="auto"/>
          </w:tcPr>
          <w:p w14:paraId="1D39B6E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NAČIN PREVERJANJA</w:t>
            </w:r>
          </w:p>
        </w:tc>
      </w:tr>
      <w:tr w:rsidR="00907876" w:rsidRPr="00A135A2" w14:paraId="14D77EA3" w14:textId="77777777" w:rsidTr="008E5D1B">
        <w:tc>
          <w:tcPr>
            <w:tcW w:w="0" w:type="auto"/>
            <w:shd w:val="clear" w:color="auto" w:fill="8EAADB" w:themeFill="accent1" w:themeFillTint="99"/>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shd w:val="clear" w:color="auto" w:fill="8EAADB" w:themeFill="accent1" w:themeFillTint="99"/>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E5D1B">
        <w:tc>
          <w:tcPr>
            <w:tcW w:w="0" w:type="auto"/>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07876" w:rsidRPr="00A135A2" w14:paraId="40F4CB60" w14:textId="77777777" w:rsidTr="00563C99">
        <w:tc>
          <w:tcPr>
            <w:tcW w:w="0" w:type="auto"/>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326"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DD5FED4" w14:textId="77777777" w:rsidTr="00563C99">
        <w:tc>
          <w:tcPr>
            <w:tcW w:w="0" w:type="auto"/>
          </w:tcPr>
          <w:p w14:paraId="0A2AE7B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B0806B0" w14:textId="77F3EE8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ima vpisan sedež/poslovno enoto/podružnico v Poslovni/Sodni register Republike Slovenije.</w:t>
            </w:r>
          </w:p>
        </w:tc>
        <w:tc>
          <w:tcPr>
            <w:tcW w:w="1326" w:type="dxa"/>
          </w:tcPr>
          <w:p w14:paraId="6DF5520B" w14:textId="5A967BD0"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759747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B770D66" w14:textId="77777777" w:rsidTr="00563C99">
        <w:tc>
          <w:tcPr>
            <w:tcW w:w="0" w:type="auto"/>
          </w:tcPr>
          <w:p w14:paraId="559DDFC2"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2907"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Pr="00A135A2">
              <w:rPr>
                <w:rFonts w:asciiTheme="minorHAnsi" w:hAnsiTheme="minorHAnsi" w:cstheme="minorHAnsi"/>
                <w:sz w:val="20"/>
                <w:szCs w:val="18"/>
                <w:lang w:val="sl-SI"/>
              </w:rPr>
              <w:lastRenderedPageBreak/>
              <w:t xml:space="preserve">176/21 – uradno prečiščeno besedilo, 178/21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xml:space="preserve">. in 196/21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157/22-odl. US, 35/23-odl. US, 57/23-odl. US in 102/23) in ni v postopku likvidacije po Zakonu o gospodarskih družbah (Uradni list RS, št. 65/09 – uradno prečiščeno besedilo, 33/11, 91/11, 32/12, 57/12, 44/13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82/13, 55/15, 15/17, 22/19 – </w:t>
            </w:r>
            <w:proofErr w:type="spellStart"/>
            <w:r w:rsidRPr="00A135A2">
              <w:rPr>
                <w:rFonts w:asciiTheme="minorHAnsi" w:hAnsiTheme="minorHAnsi" w:cstheme="minorHAnsi"/>
                <w:sz w:val="20"/>
                <w:szCs w:val="18"/>
                <w:lang w:val="sl-SI"/>
              </w:rPr>
              <w:t>ZPosS</w:t>
            </w:r>
            <w:proofErr w:type="spellEnd"/>
            <w:r w:rsidRPr="00A135A2">
              <w:rPr>
                <w:rFonts w:asciiTheme="minorHAnsi" w:hAnsiTheme="minorHAnsi" w:cstheme="minorHAnsi"/>
                <w:sz w:val="20"/>
                <w:szCs w:val="18"/>
                <w:lang w:val="sl-SI"/>
              </w:rPr>
              <w:t xml:space="preserve">, 158/20 –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-C, 18/21 in 18/23 – ZDU-1O in 75/23).</w:t>
            </w:r>
          </w:p>
        </w:tc>
        <w:tc>
          <w:tcPr>
            <w:tcW w:w="1326" w:type="dxa"/>
          </w:tcPr>
          <w:p w14:paraId="5C73CB4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419076D" w14:textId="77777777" w:rsidTr="00563C99">
        <w:tc>
          <w:tcPr>
            <w:tcW w:w="0" w:type="auto"/>
          </w:tcPr>
          <w:p w14:paraId="0149E21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326" w:type="dxa"/>
          </w:tcPr>
          <w:p w14:paraId="29D9999A"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25C310DB" w14:textId="77777777" w:rsidTr="00563C99">
        <w:tc>
          <w:tcPr>
            <w:tcW w:w="0" w:type="auto"/>
          </w:tcPr>
          <w:p w14:paraId="7F3EE37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de </w:t>
            </w:r>
            <w:proofErr w:type="spellStart"/>
            <w:r w:rsidRPr="00A135A2">
              <w:rPr>
                <w:rFonts w:asciiTheme="minorHAnsi" w:hAnsiTheme="minorHAnsi" w:cstheme="minorHAnsi"/>
                <w:sz w:val="20"/>
                <w:szCs w:val="18"/>
                <w:lang w:val="sl-SI"/>
              </w:rPr>
              <w:t>minimis</w:t>
            </w:r>
            <w:proofErr w:type="spellEnd"/>
            <w:r w:rsidRPr="00A135A2">
              <w:rPr>
                <w:rFonts w:asciiTheme="minorHAnsi" w:hAnsiTheme="minorHAnsi" w:cstheme="minorHAnsi"/>
                <w:sz w:val="20"/>
                <w:szCs w:val="18"/>
                <w:lang w:val="sl-SI"/>
              </w:rPr>
              <w:t xml:space="preserve"> (prepoved dvojnega sofinanciranja).</w:t>
            </w:r>
          </w:p>
        </w:tc>
        <w:tc>
          <w:tcPr>
            <w:tcW w:w="1326" w:type="dxa"/>
          </w:tcPr>
          <w:p w14:paraId="2EE565D5"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570B145" w14:textId="77777777" w:rsidTr="00563C99">
        <w:tc>
          <w:tcPr>
            <w:tcW w:w="0" w:type="auto"/>
          </w:tcPr>
          <w:p w14:paraId="476A793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w:t>
            </w:r>
            <w:r w:rsidRPr="00A135A2">
              <w:rPr>
                <w:rFonts w:asciiTheme="minorHAnsi" w:hAnsiTheme="minorHAnsi" w:cstheme="minorHAnsi"/>
                <w:sz w:val="20"/>
                <w:szCs w:val="18"/>
                <w:lang w:val="sl-SI"/>
              </w:rPr>
              <w:lastRenderedPageBreak/>
              <w:t>odločitvi pristojnega sodišča.</w:t>
            </w:r>
          </w:p>
        </w:tc>
        <w:tc>
          <w:tcPr>
            <w:tcW w:w="1326" w:type="dxa"/>
          </w:tcPr>
          <w:p w14:paraId="16A9BF22"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465CFBB2" w14:textId="77777777" w:rsidTr="00563C99">
        <w:tc>
          <w:tcPr>
            <w:tcW w:w="0" w:type="auto"/>
          </w:tcPr>
          <w:p w14:paraId="3F4D862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326" w:type="dxa"/>
          </w:tcPr>
          <w:p w14:paraId="3135E84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p w14:paraId="4AD9330B" w14:textId="0FE55871"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9C1B11">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0" w:type="auto"/>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6F69B503" w14:textId="77777777" w:rsidTr="00563C99">
        <w:tc>
          <w:tcPr>
            <w:tcW w:w="0" w:type="auto"/>
          </w:tcPr>
          <w:p w14:paraId="7830A47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54/15, 38/16, 27/17, 23/20, 91/20, 95/21, 186/21, 105/22 – ZZNSPP in 16/23) v povezavi s porabo javnih sredstev, dokler trajajo pravne posledice obsodbe za pravno osebo ali odgovorno osebo pravne osebe.</w:t>
            </w:r>
          </w:p>
        </w:tc>
        <w:tc>
          <w:tcPr>
            <w:tcW w:w="1326" w:type="dxa"/>
          </w:tcPr>
          <w:p w14:paraId="51E2670D"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7AC86881" w14:textId="77777777" w:rsidTr="00563C99">
        <w:tc>
          <w:tcPr>
            <w:tcW w:w="0" w:type="auto"/>
          </w:tcPr>
          <w:p w14:paraId="45521FE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prijavitelja ni podana </w:t>
            </w:r>
            <w:r w:rsidRPr="00A135A2">
              <w:rPr>
                <w:rFonts w:asciiTheme="minorHAnsi" w:hAnsiTheme="minorHAnsi" w:cstheme="minorHAnsi"/>
                <w:sz w:val="20"/>
                <w:szCs w:val="18"/>
                <w:lang w:val="sl-SI"/>
              </w:rPr>
              <w:lastRenderedPageBreak/>
              <w:t xml:space="preserve">prepoved poslovanja v razmerju do ministrstva v obsegu, kot izhaja iz 35. in 36. člena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w:t>
            </w:r>
          </w:p>
        </w:tc>
        <w:tc>
          <w:tcPr>
            <w:tcW w:w="1326" w:type="dxa"/>
          </w:tcPr>
          <w:p w14:paraId="4422585F"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Pr="00A135A2">
              <w:rPr>
                <w:rFonts w:asciiTheme="minorHAnsi" w:eastAsia="Calibri" w:hAnsiTheme="minorHAnsi" w:cs="Arial"/>
                <w:sz w:val="20"/>
                <w:szCs w:val="18"/>
                <w:lang w:val="sl-SI"/>
              </w:rPr>
              <w:lastRenderedPageBreak/>
              <w:t>Izjava o sprejemanju pogojev za kandidiranje</w:t>
            </w:r>
          </w:p>
        </w:tc>
        <w:tc>
          <w:tcPr>
            <w:tcW w:w="0" w:type="auto"/>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Preverljivo z vlogo in javno dostopnimi evidencami</w:t>
            </w:r>
          </w:p>
        </w:tc>
      </w:tr>
      <w:tr w:rsidR="00907876" w:rsidRPr="00A135A2" w14:paraId="7498F2EC" w14:textId="77777777" w:rsidTr="00563C99">
        <w:tc>
          <w:tcPr>
            <w:tcW w:w="0" w:type="auto"/>
          </w:tcPr>
          <w:p w14:paraId="755E072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2907"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326" w:type="dxa"/>
          </w:tcPr>
          <w:p w14:paraId="34900418"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086F5F4" w14:textId="77777777" w:rsidTr="00563C99">
        <w:tc>
          <w:tcPr>
            <w:tcW w:w="0" w:type="auto"/>
          </w:tcPr>
          <w:p w14:paraId="2AAC30A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11.</w:t>
            </w:r>
          </w:p>
        </w:tc>
        <w:tc>
          <w:tcPr>
            <w:tcW w:w="2907"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326" w:type="dxa"/>
          </w:tcPr>
          <w:p w14:paraId="6CBA9450"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07876" w:rsidRPr="00A135A2" w14:paraId="07C93B86" w14:textId="77777777" w:rsidTr="00563C99">
        <w:tc>
          <w:tcPr>
            <w:tcW w:w="0" w:type="auto"/>
          </w:tcPr>
          <w:p w14:paraId="4496662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12.</w:t>
            </w:r>
          </w:p>
        </w:tc>
        <w:tc>
          <w:tcPr>
            <w:tcW w:w="2907"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326" w:type="dxa"/>
          </w:tcPr>
          <w:p w14:paraId="3DE0CBD2"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214C2E9C" w14:textId="3B6ED07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CF0130">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1CC388E" w14:textId="77777777" w:rsidTr="00563C99">
        <w:tc>
          <w:tcPr>
            <w:tcW w:w="0" w:type="auto"/>
          </w:tcPr>
          <w:p w14:paraId="4DFD2C4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13.</w:t>
            </w:r>
          </w:p>
        </w:tc>
        <w:tc>
          <w:tcPr>
            <w:tcW w:w="2907"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 xml:space="preserve">za aktivnosti za lažje zaprtje </w:t>
            </w:r>
            <w:r w:rsidRPr="00A135A2">
              <w:rPr>
                <w:rFonts w:asciiTheme="minorHAnsi" w:hAnsiTheme="minorHAnsi" w:cstheme="minorHAnsi"/>
                <w:sz w:val="20"/>
                <w:szCs w:val="18"/>
                <w:lang w:val="sl-SI"/>
              </w:rPr>
              <w:lastRenderedPageBreak/>
              <w:t>nekonkurenčnih premogovnikov.</w:t>
            </w:r>
          </w:p>
        </w:tc>
        <w:tc>
          <w:tcPr>
            <w:tcW w:w="1326" w:type="dxa"/>
          </w:tcPr>
          <w:p w14:paraId="4964CCA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9A058E3" w14:textId="77777777" w:rsidTr="00563C99">
        <w:tc>
          <w:tcPr>
            <w:tcW w:w="0" w:type="auto"/>
          </w:tcPr>
          <w:p w14:paraId="02A25C5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14.</w:t>
            </w:r>
          </w:p>
        </w:tc>
        <w:tc>
          <w:tcPr>
            <w:tcW w:w="2907"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326" w:type="dxa"/>
            <w:shd w:val="clear" w:color="auto" w:fill="auto"/>
          </w:tcPr>
          <w:p w14:paraId="71A5DEE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072220C5" w14:textId="77777777" w:rsidTr="00563C99">
        <w:tc>
          <w:tcPr>
            <w:tcW w:w="0" w:type="auto"/>
          </w:tcPr>
          <w:p w14:paraId="577EDF8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15.</w:t>
            </w:r>
          </w:p>
        </w:tc>
        <w:tc>
          <w:tcPr>
            <w:tcW w:w="2907"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2" w:name="_Hlk191048855"/>
            <w:r w:rsidRPr="00A135A2">
              <w:rPr>
                <w:rFonts w:asciiTheme="minorHAnsi" w:hAnsiTheme="minorHAnsi" w:cstheme="minorHAnsi"/>
                <w:sz w:val="20"/>
                <w:szCs w:val="18"/>
                <w:lang w:val="sl-SI"/>
              </w:rPr>
              <w:t xml:space="preserve">ne bo nastopal kot zunanji izvajalec drugim </w:t>
            </w:r>
            <w:proofErr w:type="spellStart"/>
            <w:r w:rsidRPr="00A135A2">
              <w:rPr>
                <w:rFonts w:asciiTheme="minorHAnsi" w:hAnsiTheme="minorHAnsi" w:cstheme="minorHAnsi"/>
                <w:sz w:val="20"/>
                <w:szCs w:val="18"/>
                <w:lang w:val="sl-SI"/>
              </w:rPr>
              <w:t>konzorcijskim</w:t>
            </w:r>
            <w:proofErr w:type="spellEnd"/>
            <w:r w:rsidRPr="00A135A2">
              <w:rPr>
                <w:rFonts w:asciiTheme="minorHAnsi" w:hAnsiTheme="minorHAnsi" w:cstheme="minorHAnsi"/>
                <w:sz w:val="20"/>
                <w:szCs w:val="18"/>
                <w:lang w:val="sl-SI"/>
              </w:rPr>
              <w:t xml:space="preserve"> partnerjem v istem konzorciju</w:t>
            </w:r>
            <w:bookmarkEnd w:id="32"/>
            <w:r w:rsidRPr="00A135A2">
              <w:rPr>
                <w:rFonts w:asciiTheme="minorHAnsi" w:hAnsiTheme="minorHAnsi" w:cstheme="minorHAnsi"/>
                <w:sz w:val="20"/>
                <w:szCs w:val="18"/>
                <w:lang w:val="sl-SI"/>
              </w:rPr>
              <w:t>.</w:t>
            </w:r>
          </w:p>
        </w:tc>
        <w:tc>
          <w:tcPr>
            <w:tcW w:w="1326" w:type="dxa"/>
            <w:shd w:val="clear" w:color="auto" w:fill="auto"/>
          </w:tcPr>
          <w:p w14:paraId="12A946AC"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E5D1B">
        <w:tc>
          <w:tcPr>
            <w:tcW w:w="0" w:type="auto"/>
          </w:tcPr>
          <w:p w14:paraId="402EDC3A"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60C378DB"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 Posebni pogoji za prijavitelje</w:t>
            </w:r>
          </w:p>
        </w:tc>
      </w:tr>
      <w:tr w:rsidR="00907876" w:rsidRPr="00A135A2" w14:paraId="62AF7903" w14:textId="77777777" w:rsidTr="00563C99">
        <w:tc>
          <w:tcPr>
            <w:tcW w:w="0" w:type="auto"/>
          </w:tcPr>
          <w:p w14:paraId="1614AFFA"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32AFBB6D" w14:textId="4F384BC4" w:rsidR="00907876" w:rsidRPr="00A135A2" w:rsidRDefault="00D54945" w:rsidP="00294F20">
            <w:pPr>
              <w:widowControl/>
              <w:suppressAutoHyphens/>
              <w:autoSpaceDE/>
              <w:autoSpaceDN/>
              <w:spacing w:line="276" w:lineRule="auto"/>
              <w:jc w:val="both"/>
              <w:rPr>
                <w:rFonts w:asciiTheme="minorHAnsi" w:hAnsiTheme="minorHAnsi"/>
                <w:sz w:val="20"/>
                <w:szCs w:val="20"/>
                <w:lang w:val="sl-SI"/>
              </w:rPr>
            </w:pPr>
            <w:r>
              <w:rPr>
                <w:rFonts w:asciiTheme="minorHAnsi" w:hAnsiTheme="minorHAnsi" w:cstheme="minorHAnsi"/>
                <w:sz w:val="20"/>
                <w:szCs w:val="20"/>
              </w:rPr>
              <w:t>N</w:t>
            </w:r>
            <w:r w:rsidRPr="001B0312">
              <w:rPr>
                <w:rFonts w:asciiTheme="minorHAnsi" w:hAnsiTheme="minorHAnsi" w:cstheme="minorHAnsi"/>
                <w:sz w:val="20"/>
                <w:szCs w:val="20"/>
              </w:rPr>
              <w:t xml:space="preserve">a datum, </w:t>
            </w:r>
            <w:proofErr w:type="spellStart"/>
            <w:r w:rsidRPr="001B0312">
              <w:rPr>
                <w:rFonts w:asciiTheme="minorHAnsi" w:hAnsiTheme="minorHAnsi" w:cstheme="minorHAnsi"/>
                <w:sz w:val="20"/>
                <w:szCs w:val="20"/>
              </w:rPr>
              <w:t>na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katerega</w:t>
            </w:r>
            <w:proofErr w:type="spellEnd"/>
            <w:r w:rsidRPr="001B0312">
              <w:rPr>
                <w:rFonts w:asciiTheme="minorHAnsi" w:hAnsiTheme="minorHAnsi" w:cstheme="minorHAnsi"/>
                <w:sz w:val="20"/>
                <w:szCs w:val="20"/>
              </w:rPr>
              <w:t xml:space="preserve"> je </w:t>
            </w:r>
            <w:proofErr w:type="spellStart"/>
            <w:r w:rsidRPr="001B0312">
              <w:rPr>
                <w:rFonts w:asciiTheme="minorHAnsi" w:hAnsiTheme="minorHAnsi" w:cstheme="minorHAnsi"/>
                <w:sz w:val="20"/>
                <w:szCs w:val="20"/>
              </w:rPr>
              <w:t>predviden</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začetek</w:t>
            </w:r>
            <w:proofErr w:type="spellEnd"/>
            <w:r w:rsidR="00DC48C8">
              <w:rPr>
                <w:rFonts w:asciiTheme="minorHAnsi" w:hAnsiTheme="minorHAnsi" w:cstheme="minorHAnsi"/>
                <w:sz w:val="20"/>
                <w:szCs w:val="20"/>
              </w:rPr>
              <w:t xml:space="preserve"> </w:t>
            </w:r>
            <w:proofErr w:type="spellStart"/>
            <w:r w:rsidR="00DC48C8">
              <w:rPr>
                <w:rFonts w:asciiTheme="minorHAnsi" w:hAnsiTheme="minorHAnsi" w:cstheme="minorHAnsi"/>
                <w:sz w:val="20"/>
                <w:szCs w:val="20"/>
              </w:rPr>
              <w:t>izvajanja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prijavljenega</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prijavitelj</w:t>
            </w:r>
            <w:proofErr w:type="spellEnd"/>
            <w:r w:rsidRPr="001B0312">
              <w:rPr>
                <w:rFonts w:asciiTheme="minorHAnsi" w:hAnsiTheme="minorHAnsi" w:cstheme="minorHAnsi"/>
                <w:sz w:val="20"/>
                <w:szCs w:val="20"/>
              </w:rPr>
              <w:t xml:space="preserve"> ne </w:t>
            </w:r>
            <w:proofErr w:type="spellStart"/>
            <w:r w:rsidRPr="001B0312">
              <w:rPr>
                <w:rFonts w:asciiTheme="minorHAnsi" w:hAnsiTheme="minorHAnsi" w:cstheme="minorHAnsi"/>
                <w:sz w:val="20"/>
                <w:szCs w:val="20"/>
              </w:rPr>
              <w:t>bo</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imel</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aktivne</w:t>
            </w:r>
            <w:proofErr w:type="spellEnd"/>
            <w:r w:rsidRPr="001B0312">
              <w:rPr>
                <w:rStyle w:val="Znakisprotnihopomb"/>
                <w:rFonts w:asciiTheme="minorHAnsi" w:hAnsiTheme="minorHAnsi" w:cstheme="minorHAnsi"/>
                <w:sz w:val="20"/>
                <w:szCs w:val="20"/>
              </w:rPr>
              <w:footnoteReference w:id="16"/>
            </w:r>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pogodbe</w:t>
            </w:r>
            <w:proofErr w:type="spellEnd"/>
            <w:r w:rsidRPr="001B0312">
              <w:rPr>
                <w:rFonts w:asciiTheme="minorHAnsi" w:hAnsiTheme="minorHAnsi" w:cstheme="minorHAnsi"/>
                <w:sz w:val="20"/>
                <w:szCs w:val="20"/>
              </w:rPr>
              <w:t xml:space="preserve"> za </w:t>
            </w:r>
            <w:proofErr w:type="spellStart"/>
            <w:r w:rsidRPr="001B0312">
              <w:rPr>
                <w:rFonts w:asciiTheme="minorHAnsi" w:hAnsiTheme="minorHAnsi" w:cstheme="minorHAnsi"/>
                <w:sz w:val="20"/>
                <w:szCs w:val="20"/>
              </w:rPr>
              <w:t>sofinanciranje</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drugega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Eurostars</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000A60C5">
              <w:rPr>
                <w:rFonts w:asciiTheme="minorHAnsi" w:hAnsiTheme="minorHAnsi" w:cstheme="minorHAnsi"/>
                <w:sz w:val="20"/>
                <w:szCs w:val="20"/>
              </w:rPr>
              <w:t>.</w:t>
            </w:r>
          </w:p>
        </w:tc>
        <w:tc>
          <w:tcPr>
            <w:tcW w:w="1326" w:type="dxa"/>
            <w:shd w:val="clear" w:color="auto" w:fill="auto"/>
          </w:tcPr>
          <w:p w14:paraId="4624CEE3" w14:textId="77777777" w:rsidR="00907876" w:rsidRPr="00CF0130" w:rsidRDefault="00DE23D9" w:rsidP="00294F20">
            <w:pPr>
              <w:spacing w:before="120" w:after="120" w:line="276" w:lineRule="auto"/>
              <w:rPr>
                <w:rFonts w:asciiTheme="minorHAnsi" w:eastAsia="Calibri" w:hAnsiTheme="minorHAnsi" w:cs="Arial"/>
                <w:sz w:val="20"/>
                <w:szCs w:val="18"/>
                <w:lang w:val="sl-SI"/>
              </w:rPr>
            </w:pPr>
            <w:r w:rsidRPr="00CF0130">
              <w:rPr>
                <w:rFonts w:asciiTheme="minorHAnsi" w:eastAsia="Calibri" w:hAnsiTheme="minorHAnsi" w:cs="Arial"/>
                <w:sz w:val="20"/>
                <w:szCs w:val="18"/>
                <w:lang w:val="sl-SI"/>
              </w:rPr>
              <w:t>OBRAZEC 0: Prijavni obrazec DF</w:t>
            </w:r>
          </w:p>
          <w:p w14:paraId="1AB60184" w14:textId="0D21AC24" w:rsidR="000A60C5" w:rsidRPr="00A135A2" w:rsidRDefault="000A60C5"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p>
        </w:tc>
        <w:tc>
          <w:tcPr>
            <w:tcW w:w="0" w:type="auto"/>
          </w:tcPr>
          <w:p w14:paraId="5364F24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A5A4C7D" w14:textId="77777777" w:rsidTr="00563C99">
        <w:tc>
          <w:tcPr>
            <w:tcW w:w="0" w:type="auto"/>
          </w:tcPr>
          <w:p w14:paraId="00C2658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0E32EFF8" w14:textId="77777777" w:rsidR="00E01349" w:rsidRPr="00F41492" w:rsidRDefault="00E01349" w:rsidP="00EB32EB">
            <w:pPr>
              <w:widowControl/>
              <w:suppressAutoHyphens/>
              <w:autoSpaceDE/>
              <w:autoSpaceDN/>
              <w:spacing w:line="260" w:lineRule="atLeast"/>
              <w:jc w:val="both"/>
              <w:rPr>
                <w:rFonts w:asciiTheme="minorHAnsi" w:hAnsiTheme="minorHAnsi" w:cstheme="minorHAnsi"/>
              </w:rPr>
            </w:pPr>
            <w:r w:rsidRPr="00F41492">
              <w:rPr>
                <w:rFonts w:asciiTheme="minorHAnsi" w:hAnsiTheme="minorHAnsi" w:cstheme="minorHAnsi"/>
                <w:sz w:val="20"/>
                <w:szCs w:val="20"/>
              </w:rPr>
              <w:t xml:space="preserve">V </w:t>
            </w:r>
            <w:proofErr w:type="spellStart"/>
            <w:r w:rsidRPr="00F41492">
              <w:rPr>
                <w:rFonts w:asciiTheme="minorHAnsi" w:hAnsiTheme="minorHAnsi" w:cstheme="minorHAnsi"/>
                <w:sz w:val="20"/>
                <w:szCs w:val="20"/>
              </w:rPr>
              <w:t>okviru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javnega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lahko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vsak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rok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največ</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(2)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in </w:t>
            </w:r>
            <w:proofErr w:type="spellStart"/>
            <w:r w:rsidRPr="00F41492">
              <w:rPr>
                <w:rFonts w:asciiTheme="minorHAnsi" w:hAnsiTheme="minorHAnsi" w:cstheme="minorHAnsi"/>
                <w:sz w:val="20"/>
                <w:szCs w:val="20"/>
              </w:rPr>
              <w:t>sicer</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vodilni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konzorcijski</w:t>
            </w:r>
            <w:proofErr w:type="spellEnd"/>
            <w:r w:rsidRPr="00F41492">
              <w:rPr>
                <w:rFonts w:asciiTheme="minorHAnsi" w:hAnsiTheme="minorHAnsi" w:cstheme="minorHAnsi"/>
                <w:sz w:val="20"/>
                <w:szCs w:val="20"/>
              </w:rPr>
              <w:t xml:space="preserve"> partner in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partner v </w:t>
            </w:r>
            <w:proofErr w:type="spellStart"/>
            <w:r w:rsidRPr="00F41492">
              <w:rPr>
                <w:rFonts w:asciiTheme="minorHAnsi" w:hAnsiTheme="minorHAnsi" w:cstheme="minorHAnsi"/>
                <w:sz w:val="20"/>
                <w:szCs w:val="20"/>
              </w:rPr>
              <w:t>konzorciju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Če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jih</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več</w:t>
            </w:r>
            <w:proofErr w:type="spellEnd"/>
            <w:r w:rsidRPr="00F41492">
              <w:rPr>
                <w:rFonts w:asciiTheme="minorHAnsi" w:hAnsiTheme="minorHAnsi" w:cstheme="minorHAnsi"/>
                <w:sz w:val="20"/>
                <w:szCs w:val="20"/>
              </w:rPr>
              <w:t xml:space="preserve">, se </w:t>
            </w:r>
            <w:proofErr w:type="spellStart"/>
            <w:r w:rsidRPr="00F41492">
              <w:rPr>
                <w:rFonts w:asciiTheme="minorHAnsi" w:hAnsiTheme="minorHAnsi" w:cstheme="minorHAnsi"/>
                <w:sz w:val="20"/>
                <w:szCs w:val="20"/>
              </w:rPr>
              <w:t>upoštevata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prvi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vloženi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oddajna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teorija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ostale</w:t>
            </w:r>
            <w:proofErr w:type="spellEnd"/>
            <w:r w:rsidRPr="00F41492">
              <w:rPr>
                <w:rFonts w:asciiTheme="minorHAnsi" w:hAnsiTheme="minorHAnsi" w:cstheme="minorHAnsi"/>
                <w:sz w:val="20"/>
                <w:szCs w:val="20"/>
              </w:rPr>
              <w:t xml:space="preserve"> pa se </w:t>
            </w:r>
            <w:proofErr w:type="spellStart"/>
            <w:r w:rsidRPr="00F41492">
              <w:rPr>
                <w:rFonts w:asciiTheme="minorHAnsi" w:hAnsiTheme="minorHAnsi" w:cstheme="minorHAnsi"/>
                <w:sz w:val="20"/>
                <w:szCs w:val="20"/>
              </w:rPr>
              <w:t>zavržejo</w:t>
            </w:r>
            <w:proofErr w:type="spellEnd"/>
            <w:r w:rsidRPr="00F41492">
              <w:rPr>
                <w:rFonts w:asciiTheme="minorHAnsi" w:hAnsiTheme="minorHAnsi" w:cstheme="minorHAnsi"/>
                <w:sz w:val="20"/>
                <w:szCs w:val="20"/>
              </w:rPr>
              <w:t>.</w:t>
            </w:r>
          </w:p>
          <w:p w14:paraId="3CBD7BB4" w14:textId="3DBF7725" w:rsidR="00907876" w:rsidRPr="00A135A2" w:rsidRDefault="00907876" w:rsidP="00294F20">
            <w:pPr>
              <w:pStyle w:val="Pripombabesedilo"/>
              <w:spacing w:before="120" w:after="120" w:line="276" w:lineRule="auto"/>
              <w:rPr>
                <w:rFonts w:asciiTheme="minorHAnsi" w:hAnsiTheme="minorHAnsi" w:cstheme="minorHAnsi"/>
                <w:lang w:val="sl-SI"/>
              </w:rPr>
            </w:pPr>
          </w:p>
        </w:tc>
        <w:tc>
          <w:tcPr>
            <w:tcW w:w="1326" w:type="dxa"/>
            <w:shd w:val="clear" w:color="auto" w:fill="auto"/>
          </w:tcPr>
          <w:p w14:paraId="4C3F80CF" w14:textId="552354A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3B3D510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03F6EEF" w14:textId="77777777" w:rsidTr="008E5D1B">
        <w:tc>
          <w:tcPr>
            <w:tcW w:w="0" w:type="auto"/>
          </w:tcPr>
          <w:p w14:paraId="149A0D00"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tcPr>
          <w:p w14:paraId="74F1831A" w14:textId="77777777" w:rsidR="00907876" w:rsidRPr="00A135A2" w:rsidRDefault="00907876" w:rsidP="00294F20">
            <w:pPr>
              <w:spacing w:before="120" w:after="120" w:line="276" w:lineRule="auto"/>
              <w:jc w:val="both"/>
              <w:rPr>
                <w:rFonts w:asciiTheme="minorHAnsi" w:hAnsiTheme="minorHAnsi"/>
                <w:b/>
                <w:sz w:val="20"/>
                <w:szCs w:val="18"/>
                <w:lang w:val="sl-SI"/>
              </w:rPr>
            </w:pPr>
            <w:r w:rsidRPr="00A135A2">
              <w:rPr>
                <w:rFonts w:asciiTheme="minorHAnsi" w:hAnsiTheme="minorHAnsi"/>
                <w:b/>
                <w:sz w:val="20"/>
                <w:szCs w:val="20"/>
                <w:lang w:val="sl-SI"/>
              </w:rPr>
              <w:t>Nacionalni pogoji za RRI projekt</w:t>
            </w:r>
          </w:p>
        </w:tc>
      </w:tr>
      <w:tr w:rsidR="00907876" w:rsidRPr="00A135A2" w14:paraId="08B2BF03" w14:textId="77777777" w:rsidTr="00563C99">
        <w:tc>
          <w:tcPr>
            <w:tcW w:w="0" w:type="auto"/>
          </w:tcPr>
          <w:p w14:paraId="4C8FB5A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4038474B" w14:textId="2F5F1B14"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Biti mora skladen z namenom, ciljem in predmetom tega javnega razpisa.</w:t>
            </w:r>
          </w:p>
        </w:tc>
        <w:tc>
          <w:tcPr>
            <w:tcW w:w="1326" w:type="dxa"/>
            <w:shd w:val="clear" w:color="auto" w:fill="auto"/>
          </w:tcPr>
          <w:p w14:paraId="4A13E59B" w14:textId="30D7FF70"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785C519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374298" w14:textId="77777777" w:rsidTr="00563C99">
        <w:tc>
          <w:tcPr>
            <w:tcW w:w="0" w:type="auto"/>
          </w:tcPr>
          <w:p w14:paraId="4C568F8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FCE4701"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Izvajati se mora v kohezijski regiji Vzhodna Slovenija ali kohezijski regiji Zahodna Slovenija.</w:t>
            </w:r>
          </w:p>
        </w:tc>
        <w:tc>
          <w:tcPr>
            <w:tcW w:w="1326" w:type="dxa"/>
            <w:shd w:val="clear" w:color="auto" w:fill="auto"/>
          </w:tcPr>
          <w:p w14:paraId="1786B3FA" w14:textId="6A80B818"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25B343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B87E82" w14:textId="77777777" w:rsidTr="00563C99">
        <w:tc>
          <w:tcPr>
            <w:tcW w:w="0" w:type="auto"/>
          </w:tcPr>
          <w:p w14:paraId="0802B4C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3.</w:t>
            </w:r>
          </w:p>
        </w:tc>
        <w:tc>
          <w:tcPr>
            <w:tcW w:w="2907" w:type="dxa"/>
          </w:tcPr>
          <w:p w14:paraId="6ADD53C3" w14:textId="5F3AC310"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Uvrščen mora biti v eno od desetih prednostnih področij S5</w:t>
            </w:r>
            <w:r w:rsidR="009440B2">
              <w:rPr>
                <w:rFonts w:asciiTheme="minorHAnsi" w:hAnsiTheme="minorHAnsi" w:cstheme="minorHAnsi"/>
                <w:sz w:val="20"/>
                <w:szCs w:val="20"/>
                <w:lang w:val="sl-SI"/>
              </w:rPr>
              <w:t xml:space="preserve"> in eno fokusno področje S5</w:t>
            </w:r>
            <w:r w:rsidRPr="00A135A2">
              <w:rPr>
                <w:rFonts w:asciiTheme="minorHAnsi" w:hAnsiTheme="minorHAnsi" w:cstheme="minorHAnsi"/>
                <w:sz w:val="20"/>
                <w:szCs w:val="20"/>
                <w:lang w:val="sl-SI"/>
              </w:rPr>
              <w:t>.</w:t>
            </w:r>
          </w:p>
        </w:tc>
        <w:tc>
          <w:tcPr>
            <w:tcW w:w="1326" w:type="dxa"/>
            <w:shd w:val="clear" w:color="auto" w:fill="auto"/>
          </w:tcPr>
          <w:p w14:paraId="47E33F26" w14:textId="552025DF"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3FA707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081D78AE" w14:textId="77777777" w:rsidTr="00563C99">
        <w:tc>
          <w:tcPr>
            <w:tcW w:w="0" w:type="auto"/>
          </w:tcPr>
          <w:p w14:paraId="65DA2AF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7DAE916D" w14:textId="5D2B94C2" w:rsidR="00907876" w:rsidRPr="00A135A2" w:rsidRDefault="006F5C76" w:rsidP="00294F20">
            <w:pPr>
              <w:spacing w:before="120" w:after="120" w:line="276" w:lineRule="auto"/>
              <w:rPr>
                <w:rFonts w:asciiTheme="minorHAnsi" w:hAnsiTheme="minorHAnsi" w:cstheme="minorHAnsi"/>
                <w:sz w:val="20"/>
                <w:szCs w:val="20"/>
                <w:lang w:val="sl-SI"/>
              </w:rPr>
            </w:pPr>
            <w:r>
              <w:rPr>
                <w:rFonts w:asciiTheme="minorHAnsi" w:hAnsiTheme="minorHAnsi" w:cstheme="minorHAnsi"/>
                <w:sz w:val="20"/>
                <w:szCs w:val="20"/>
              </w:rPr>
              <w:t>N</w:t>
            </w:r>
            <w:r w:rsidRPr="006F5C76">
              <w:rPr>
                <w:rFonts w:asciiTheme="minorHAnsi" w:hAnsiTheme="minorHAnsi" w:cstheme="minorHAnsi"/>
                <w:sz w:val="20"/>
                <w:szCs w:val="20"/>
              </w:rPr>
              <w:t xml:space="preserve">e </w:t>
            </w:r>
            <w:proofErr w:type="spellStart"/>
            <w:r w:rsidRPr="006F5C76">
              <w:rPr>
                <w:rFonts w:asciiTheme="minorHAnsi" w:hAnsiTheme="minorHAnsi" w:cstheme="minorHAnsi"/>
                <w:sz w:val="20"/>
                <w:szCs w:val="20"/>
              </w:rPr>
              <w:t>sme</w:t>
            </w:r>
            <w:proofErr w:type="spellEnd"/>
            <w:r w:rsidRPr="006F5C76">
              <w:rPr>
                <w:rFonts w:asciiTheme="minorHAnsi" w:hAnsiTheme="minorHAnsi" w:cstheme="minorHAnsi"/>
                <w:sz w:val="20"/>
                <w:szCs w:val="20"/>
              </w:rPr>
              <w:t xml:space="preserve"> se </w:t>
            </w:r>
            <w:proofErr w:type="spellStart"/>
            <w:r w:rsidRPr="006F5C76">
              <w:rPr>
                <w:rFonts w:asciiTheme="minorHAnsi" w:hAnsiTheme="minorHAnsi" w:cstheme="minorHAnsi"/>
                <w:sz w:val="20"/>
                <w:szCs w:val="20"/>
              </w:rPr>
              <w:t>pričeti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izvajati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pred</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oddajo</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vloge</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na</w:t>
            </w:r>
            <w:proofErr w:type="spellEnd"/>
            <w:r w:rsidRPr="006F5C76">
              <w:rPr>
                <w:rFonts w:asciiTheme="minorHAnsi" w:hAnsiTheme="minorHAnsi" w:cstheme="minorHAnsi"/>
                <w:sz w:val="20"/>
                <w:szCs w:val="20"/>
              </w:rPr>
              <w:t xml:space="preserve"> ta </w:t>
            </w:r>
            <w:proofErr w:type="spellStart"/>
            <w:r w:rsidRPr="006F5C76">
              <w:rPr>
                <w:rFonts w:asciiTheme="minorHAnsi" w:hAnsiTheme="minorHAnsi" w:cstheme="minorHAnsi"/>
                <w:sz w:val="20"/>
                <w:szCs w:val="20"/>
              </w:rPr>
              <w:t>javni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razpis</w:t>
            </w:r>
            <w:proofErr w:type="spellEnd"/>
            <w:r w:rsidRPr="006F5C76">
              <w:rPr>
                <w:rFonts w:asciiTheme="minorHAnsi" w:hAnsiTheme="minorHAnsi" w:cstheme="minorHAnsi"/>
                <w:sz w:val="20"/>
                <w:szCs w:val="20"/>
              </w:rPr>
              <w:t>.</w:t>
            </w:r>
          </w:p>
        </w:tc>
        <w:tc>
          <w:tcPr>
            <w:tcW w:w="1326" w:type="dxa"/>
            <w:shd w:val="clear" w:color="auto" w:fill="auto"/>
          </w:tcPr>
          <w:p w14:paraId="2D0E0B0B" w14:textId="07B32613"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ECA75FF"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232EB22" w14:textId="77777777" w:rsidTr="00563C99">
        <w:tc>
          <w:tcPr>
            <w:tcW w:w="0" w:type="auto"/>
          </w:tcPr>
          <w:p w14:paraId="6DAB51C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606DEDDA"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326" w:type="dxa"/>
            <w:shd w:val="clear" w:color="auto" w:fill="auto"/>
          </w:tcPr>
          <w:p w14:paraId="03AB6931" w14:textId="2DE59EF2" w:rsidR="000A60C5" w:rsidRDefault="000A60C5" w:rsidP="00294F20">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OBRAZEC 2: Izjava o sprejemanju pogojev za kandidiranje</w:t>
            </w:r>
          </w:p>
          <w:p w14:paraId="5D0F6328" w14:textId="77777777" w:rsidR="000A60C5" w:rsidRDefault="000A60C5" w:rsidP="00294F20">
            <w:pPr>
              <w:spacing w:line="276" w:lineRule="auto"/>
              <w:rPr>
                <w:rFonts w:asciiTheme="minorHAnsi" w:hAnsiTheme="minorHAnsi"/>
                <w:sz w:val="20"/>
                <w:szCs w:val="18"/>
                <w:lang w:val="sl-SI"/>
              </w:rPr>
            </w:pPr>
          </w:p>
          <w:p w14:paraId="47CE8F42" w14:textId="2D742F58" w:rsidR="00907876" w:rsidRPr="00A135A2" w:rsidRDefault="000431CC" w:rsidP="00294F20">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4A7CC6">
              <w:rPr>
                <w:rFonts w:asciiTheme="minorHAnsi" w:hAnsiTheme="minorHAnsi" w:cstheme="minorHAnsi"/>
                <w:sz w:val="20"/>
                <w:szCs w:val="20"/>
                <w:lang w:val="sl-SI"/>
              </w:rPr>
              <w:t>3</w:t>
            </w:r>
            <w:r w:rsidRPr="00A135A2">
              <w:rPr>
                <w:rFonts w:asciiTheme="minorHAnsi" w:hAnsiTheme="minorHAnsi" w:cstheme="minorHAnsi"/>
                <w:sz w:val="20"/>
                <w:szCs w:val="20"/>
                <w:lang w:val="sl-SI"/>
              </w:rPr>
              <w:t>: Finančni načrt RRI pro</w:t>
            </w:r>
            <w:r w:rsidR="002307B8" w:rsidRPr="00A135A2">
              <w:rPr>
                <w:rFonts w:asciiTheme="minorHAnsi" w:hAnsiTheme="minorHAnsi" w:cstheme="minorHAnsi"/>
                <w:sz w:val="20"/>
                <w:szCs w:val="20"/>
                <w:lang w:val="sl-SI"/>
              </w:rPr>
              <w:t>jekta</w:t>
            </w:r>
          </w:p>
        </w:tc>
        <w:tc>
          <w:tcPr>
            <w:tcW w:w="0" w:type="auto"/>
          </w:tcPr>
          <w:p w14:paraId="5A5AA32D" w14:textId="77777777" w:rsidR="00907876" w:rsidRPr="00A135A2" w:rsidRDefault="000431CC"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162C808C" w14:textId="77777777" w:rsidTr="00563C99">
        <w:tc>
          <w:tcPr>
            <w:tcW w:w="0" w:type="auto"/>
          </w:tcPr>
          <w:p w14:paraId="567365D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2417F2C8"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326" w:type="dxa"/>
            <w:shd w:val="clear" w:color="auto" w:fill="auto"/>
          </w:tcPr>
          <w:p w14:paraId="45C9A32B" w14:textId="6887BE2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6385918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477510A1" w14:textId="77777777" w:rsidTr="00563C99">
        <w:tc>
          <w:tcPr>
            <w:tcW w:w="0" w:type="auto"/>
          </w:tcPr>
          <w:p w14:paraId="444C3D8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3BE1F0A9" w14:textId="0BA18DF9"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Načrtovana višina sofinanciranja upravičenih stroškov RRI projekta prijavitelja ne sme preseči 50</w:t>
            </w:r>
            <w:r w:rsidR="000A60C5">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326" w:type="dxa"/>
            <w:shd w:val="clear" w:color="auto" w:fill="auto"/>
          </w:tcPr>
          <w:p w14:paraId="2BAEA824"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642EC72" w14:textId="57C94F8B"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4A7CC6">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507584D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0EECC1F" w14:textId="77777777" w:rsidTr="00563C99">
        <w:tc>
          <w:tcPr>
            <w:tcW w:w="0" w:type="auto"/>
          </w:tcPr>
          <w:p w14:paraId="710BCDF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6CEAA3D9" w14:textId="68A9D337" w:rsidR="00907876" w:rsidRPr="00A135A2" w:rsidRDefault="00F66CC5" w:rsidP="00294F20">
            <w:pPr>
              <w:spacing w:before="120" w:after="120" w:line="276" w:lineRule="auto"/>
              <w:rPr>
                <w:rFonts w:asciiTheme="minorHAnsi" w:hAnsiTheme="minorHAnsi" w:cstheme="minorHAnsi"/>
                <w:sz w:val="20"/>
                <w:szCs w:val="20"/>
                <w:lang w:val="sl-SI"/>
              </w:rPr>
            </w:pPr>
            <w:r w:rsidRPr="00A135A2">
              <w:rPr>
                <w:rFonts w:asciiTheme="minorHAnsi" w:hAnsiTheme="minorHAnsi"/>
                <w:sz w:val="20"/>
                <w:szCs w:val="18"/>
                <w:lang w:val="sl-SI"/>
              </w:rPr>
              <w:t>RRI projekt mora biti usmerjen v raziskave in razvoj novega, spremenjenega ali bistveno izboljšanega proizvoda, postopka ali storitve</w:t>
            </w:r>
            <w:r>
              <w:rPr>
                <w:rFonts w:asciiTheme="minorHAnsi" w:hAnsiTheme="minorHAnsi"/>
                <w:sz w:val="20"/>
                <w:szCs w:val="18"/>
                <w:lang w:val="sl-SI"/>
              </w:rPr>
              <w:t>,</w:t>
            </w:r>
            <w:r w:rsidR="00907876" w:rsidRPr="00A135A2">
              <w:rPr>
                <w:rFonts w:asciiTheme="minorHAnsi" w:hAnsiTheme="minorHAnsi" w:cstheme="minorHAnsi"/>
                <w:sz w:val="20"/>
                <w:szCs w:val="20"/>
                <w:lang w:val="sl-SI"/>
              </w:rPr>
              <w:t xml:space="preserve"> ki predstavlja cilj projekta</w:t>
            </w:r>
            <w:r>
              <w:rPr>
                <w:rFonts w:asciiTheme="minorHAnsi" w:hAnsiTheme="minorHAnsi" w:cstheme="minorHAnsi"/>
                <w:sz w:val="20"/>
                <w:szCs w:val="20"/>
                <w:lang w:val="sl-SI"/>
              </w:rPr>
              <w:t xml:space="preserve"> in</w:t>
            </w:r>
            <w:r w:rsidR="00907876" w:rsidRPr="00A135A2">
              <w:rPr>
                <w:rFonts w:asciiTheme="minorHAnsi" w:hAnsiTheme="minorHAnsi" w:cstheme="minorHAnsi"/>
                <w:sz w:val="20"/>
                <w:szCs w:val="20"/>
                <w:lang w:val="sl-SI"/>
              </w:rPr>
              <w:t xml:space="preserve"> mora biti</w:t>
            </w:r>
            <w:r w:rsidR="00E73874">
              <w:rPr>
                <w:rFonts w:asciiTheme="minorHAnsi" w:hAnsiTheme="minorHAnsi" w:cstheme="minorHAnsi"/>
                <w:sz w:val="20"/>
                <w:szCs w:val="20"/>
                <w:lang w:val="sl-SI"/>
              </w:rPr>
              <w:t xml:space="preserve"> dostopen</w:t>
            </w:r>
            <w:r w:rsidR="00907876" w:rsidRPr="00A135A2">
              <w:rPr>
                <w:rFonts w:asciiTheme="minorHAnsi" w:hAnsiTheme="minorHAnsi" w:cstheme="minorHAnsi"/>
                <w:sz w:val="20"/>
                <w:szCs w:val="20"/>
                <w:lang w:val="sl-SI"/>
              </w:rPr>
              <w:t xml:space="preserve"> na trgu</w:t>
            </w:r>
            <w:r w:rsidR="00E73874">
              <w:rPr>
                <w:rFonts w:asciiTheme="minorHAnsi" w:hAnsiTheme="minorHAnsi" w:cstheme="minorHAnsi"/>
                <w:sz w:val="20"/>
                <w:szCs w:val="20"/>
                <w:lang w:val="sl-SI"/>
              </w:rPr>
              <w:t xml:space="preserve"> v roku 12 mesecev</w:t>
            </w:r>
            <w:r w:rsidR="00907876" w:rsidRPr="00A135A2">
              <w:rPr>
                <w:rFonts w:asciiTheme="minorHAnsi" w:hAnsiTheme="minorHAnsi" w:cstheme="minorHAnsi"/>
                <w:sz w:val="20"/>
                <w:szCs w:val="20"/>
                <w:lang w:val="sl-SI"/>
              </w:rPr>
              <w:t xml:space="preserve"> po zaključku projekta.</w:t>
            </w:r>
          </w:p>
        </w:tc>
        <w:tc>
          <w:tcPr>
            <w:tcW w:w="1326" w:type="dxa"/>
            <w:shd w:val="clear" w:color="auto" w:fill="auto"/>
          </w:tcPr>
          <w:p w14:paraId="4AE6C721"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09CB18C" w14:textId="646A1138"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2: Izjava o sprejemanju pogojev za kandidiranje</w:t>
            </w:r>
          </w:p>
        </w:tc>
        <w:tc>
          <w:tcPr>
            <w:tcW w:w="0" w:type="auto"/>
          </w:tcPr>
          <w:p w14:paraId="16540920" w14:textId="3F5E039E" w:rsidR="00907876" w:rsidRPr="00A135A2" w:rsidRDefault="00DE23D9"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B227E42" w14:textId="77777777" w:rsidTr="00563C99">
        <w:tc>
          <w:tcPr>
            <w:tcW w:w="0" w:type="auto"/>
          </w:tcPr>
          <w:p w14:paraId="541988C8"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2A135BC" w14:textId="4EE532EF"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Vloga mora biti  oddana tudi </w:t>
            </w:r>
            <w:r w:rsidRPr="004A7CC6">
              <w:rPr>
                <w:rFonts w:asciiTheme="minorHAnsi" w:hAnsiTheme="minorHAnsi" w:cstheme="minorHAnsi"/>
                <w:sz w:val="20"/>
                <w:szCs w:val="20"/>
                <w:lang w:val="sl-SI"/>
              </w:rPr>
              <w:t>prek »</w:t>
            </w:r>
            <w:proofErr w:type="spellStart"/>
            <w:r w:rsidRPr="004A7CC6">
              <w:rPr>
                <w:rFonts w:asciiTheme="minorHAnsi" w:hAnsiTheme="minorHAnsi" w:cstheme="minorHAnsi"/>
                <w:sz w:val="20"/>
                <w:szCs w:val="20"/>
                <w:lang w:val="sl-SI"/>
              </w:rPr>
              <w:t>Eur</w:t>
            </w:r>
            <w:r w:rsidR="004A7CC6" w:rsidRPr="004A7CC6">
              <w:rPr>
                <w:rFonts w:asciiTheme="minorHAnsi" w:hAnsiTheme="minorHAnsi" w:cstheme="minorHAnsi"/>
                <w:sz w:val="20"/>
                <w:szCs w:val="20"/>
                <w:lang w:val="sl-SI"/>
              </w:rPr>
              <w:t>ostars</w:t>
            </w:r>
            <w:proofErr w:type="spellEnd"/>
            <w:r w:rsidRPr="004A7CC6">
              <w:rPr>
                <w:rFonts w:asciiTheme="minorHAnsi" w:hAnsiTheme="minorHAnsi" w:cstheme="minorHAnsi"/>
                <w:sz w:val="20"/>
                <w:szCs w:val="20"/>
                <w:lang w:val="sl-SI"/>
              </w:rPr>
              <w:t xml:space="preserve"> </w:t>
            </w:r>
            <w:proofErr w:type="spellStart"/>
            <w:r w:rsidRPr="004A7CC6">
              <w:rPr>
                <w:rFonts w:asciiTheme="minorHAnsi" w:hAnsiTheme="minorHAnsi" w:cstheme="minorHAnsi"/>
                <w:sz w:val="20"/>
                <w:szCs w:val="20"/>
                <w:lang w:val="sl-SI"/>
              </w:rPr>
              <w:t>Application</w:t>
            </w:r>
            <w:proofErr w:type="spellEnd"/>
            <w:r w:rsidRPr="004A7CC6">
              <w:rPr>
                <w:rFonts w:asciiTheme="minorHAnsi" w:hAnsiTheme="minorHAnsi" w:cstheme="minorHAnsi"/>
                <w:sz w:val="20"/>
                <w:szCs w:val="20"/>
                <w:lang w:val="sl-SI"/>
              </w:rPr>
              <w:t>« portala.</w:t>
            </w:r>
          </w:p>
        </w:tc>
        <w:tc>
          <w:tcPr>
            <w:tcW w:w="1326" w:type="dxa"/>
          </w:tcPr>
          <w:p w14:paraId="2D9763FC" w14:textId="4AC1BEC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P</w:t>
            </w:r>
            <w:r w:rsidR="003B13DA">
              <w:rPr>
                <w:rFonts w:asciiTheme="minorHAnsi" w:eastAsia="Calibri" w:hAnsiTheme="minorHAnsi" w:cs="Arial"/>
                <w:sz w:val="20"/>
                <w:szCs w:val="18"/>
                <w:lang w:val="sl-SI"/>
              </w:rPr>
              <w:t>riloga</w:t>
            </w:r>
            <w:r w:rsidR="00907876" w:rsidRPr="00A135A2">
              <w:rPr>
                <w:rFonts w:asciiTheme="minorHAnsi" w:eastAsia="Calibri" w:hAnsiTheme="minorHAnsi" w:cs="Arial"/>
                <w:sz w:val="20"/>
                <w:szCs w:val="18"/>
                <w:lang w:val="sl-SI"/>
              </w:rPr>
              <w:t xml:space="preserve">: </w:t>
            </w:r>
            <w:r w:rsidR="00C94E68" w:rsidRPr="00A135A2">
              <w:rPr>
                <w:rFonts w:asciiTheme="minorHAnsi" w:eastAsia="Calibri" w:hAnsiTheme="minorHAnsi" w:cs="Arial"/>
                <w:sz w:val="20"/>
                <w:szCs w:val="18"/>
                <w:lang w:val="sl-SI"/>
              </w:rPr>
              <w:t xml:space="preserve">Izpis mednarodne vloge preko </w:t>
            </w:r>
            <w:proofErr w:type="spellStart"/>
            <w:r w:rsidR="00C94E68" w:rsidRPr="00A135A2">
              <w:rPr>
                <w:rFonts w:asciiTheme="minorHAnsi" w:eastAsia="Calibri" w:hAnsiTheme="minorHAnsi" w:cs="Arial"/>
                <w:sz w:val="20"/>
                <w:szCs w:val="18"/>
                <w:lang w:val="sl-SI"/>
              </w:rPr>
              <w:t>Eur</w:t>
            </w:r>
            <w:r w:rsidR="004A7CC6">
              <w:rPr>
                <w:rFonts w:asciiTheme="minorHAnsi" w:eastAsia="Calibri" w:hAnsiTheme="minorHAnsi" w:cs="Arial"/>
                <w:sz w:val="20"/>
                <w:szCs w:val="18"/>
                <w:lang w:val="sl-SI"/>
              </w:rPr>
              <w:t>ostars</w:t>
            </w:r>
            <w:proofErr w:type="spellEnd"/>
            <w:r w:rsidR="00C94E68" w:rsidRPr="00A135A2">
              <w:rPr>
                <w:rFonts w:asciiTheme="minorHAnsi" w:eastAsia="Calibri" w:hAnsiTheme="minorHAnsi" w:cs="Arial"/>
                <w:sz w:val="20"/>
                <w:szCs w:val="18"/>
                <w:lang w:val="sl-SI"/>
              </w:rPr>
              <w:t xml:space="preserve"> portala </w:t>
            </w:r>
          </w:p>
        </w:tc>
        <w:tc>
          <w:tcPr>
            <w:tcW w:w="0" w:type="auto"/>
          </w:tcPr>
          <w:p w14:paraId="23E38999"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1EF4582" w14:textId="77777777" w:rsidTr="00563C99">
        <w:tc>
          <w:tcPr>
            <w:tcW w:w="0" w:type="auto"/>
          </w:tcPr>
          <w:p w14:paraId="60B5791E" w14:textId="1E0040F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1D24F4" w:rsidRPr="00A135A2">
              <w:rPr>
                <w:rFonts w:asciiTheme="minorHAnsi" w:hAnsiTheme="minorHAnsi"/>
                <w:sz w:val="20"/>
                <w:szCs w:val="18"/>
                <w:lang w:val="sl-SI"/>
              </w:rPr>
              <w:t>0</w:t>
            </w:r>
            <w:r w:rsidRPr="00A135A2">
              <w:rPr>
                <w:rFonts w:asciiTheme="minorHAnsi" w:hAnsiTheme="minorHAnsi"/>
                <w:sz w:val="20"/>
                <w:szCs w:val="18"/>
                <w:lang w:val="sl-SI"/>
              </w:rPr>
              <w:t>.</w:t>
            </w:r>
          </w:p>
        </w:tc>
        <w:tc>
          <w:tcPr>
            <w:tcW w:w="2907" w:type="dxa"/>
          </w:tcPr>
          <w:p w14:paraId="3D16E3C0" w14:textId="4EC66F27" w:rsidR="00041B1B" w:rsidRDefault="00041B1B" w:rsidP="00041B1B">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w:t>
            </w:r>
            <w:proofErr w:type="spellStart"/>
            <w:r>
              <w:rPr>
                <w:rFonts w:asciiTheme="minorHAnsi" w:hAnsiTheme="minorHAnsi" w:cstheme="minorHAnsi"/>
                <w:sz w:val="20"/>
                <w:szCs w:val="20"/>
              </w:rPr>
              <w:t>horizontalnimi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načeli</w:t>
            </w:r>
            <w:proofErr w:type="spellEnd"/>
            <w:r>
              <w:rPr>
                <w:rFonts w:asciiTheme="minorHAnsi" w:hAnsiTheme="minorHAnsi" w:cstheme="minorHAnsi"/>
                <w:sz w:val="20"/>
                <w:szCs w:val="20"/>
              </w:rPr>
              <w:t xml:space="preserve"> za </w:t>
            </w:r>
            <w:proofErr w:type="spellStart"/>
            <w:r>
              <w:rPr>
                <w:rFonts w:asciiTheme="minorHAnsi" w:hAnsiTheme="minorHAnsi" w:cstheme="minorHAnsi"/>
                <w:sz w:val="20"/>
                <w:szCs w:val="20"/>
              </w:rPr>
              <w:t>izbor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projektov</w:t>
            </w:r>
            <w:proofErr w:type="spellEnd"/>
            <w:r w:rsidR="00E01349">
              <w:rPr>
                <w:rFonts w:asciiTheme="minorHAnsi" w:hAnsiTheme="minorHAnsi" w:cstheme="minorHAnsi"/>
                <w:sz w:val="20"/>
                <w:szCs w:val="20"/>
              </w:rPr>
              <w:t xml:space="preserve"> </w:t>
            </w:r>
            <w:bookmarkStart w:id="33" w:name="_Hlk196224423"/>
            <w:r w:rsidR="00E01349" w:rsidRPr="00A47CA8">
              <w:rPr>
                <w:rFonts w:asciiTheme="minorHAnsi" w:hAnsiTheme="minorHAnsi" w:cstheme="minorHAnsi"/>
                <w:sz w:val="20"/>
                <w:szCs w:val="20"/>
              </w:rPr>
              <w:t xml:space="preserve">v </w:t>
            </w:r>
            <w:proofErr w:type="spellStart"/>
            <w:r w:rsidR="00E01349" w:rsidRPr="00A47CA8">
              <w:rPr>
                <w:rFonts w:asciiTheme="minorHAnsi" w:hAnsiTheme="minorHAnsi" w:cstheme="minorHAnsi"/>
                <w:sz w:val="20"/>
                <w:szCs w:val="20"/>
              </w:rPr>
              <w:t>skladu</w:t>
            </w:r>
            <w:proofErr w:type="spellEnd"/>
            <w:r w:rsidR="00E01349" w:rsidRPr="00A47CA8">
              <w:rPr>
                <w:rFonts w:asciiTheme="minorHAnsi" w:hAnsiTheme="minorHAnsi" w:cstheme="minorHAnsi"/>
                <w:sz w:val="20"/>
                <w:szCs w:val="20"/>
              </w:rPr>
              <w:t xml:space="preserve"> s </w:t>
            </w:r>
            <w:proofErr w:type="spellStart"/>
            <w:r w:rsidR="00E01349" w:rsidRPr="00A47CA8">
              <w:rPr>
                <w:rFonts w:asciiTheme="minorHAnsi" w:hAnsiTheme="minorHAnsi" w:cstheme="minorHAnsi"/>
                <w:sz w:val="20"/>
                <w:szCs w:val="20"/>
              </w:rPr>
              <w:t>horizontalnimi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načeli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iz</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člena</w:t>
            </w:r>
            <w:proofErr w:type="spellEnd"/>
            <w:r w:rsidR="00E01349">
              <w:rPr>
                <w:rFonts w:asciiTheme="minorHAnsi" w:hAnsiTheme="minorHAnsi" w:cstheme="minorHAnsi"/>
                <w:sz w:val="20"/>
                <w:szCs w:val="20"/>
              </w:rPr>
              <w:t xml:space="preserve"> 9</w:t>
            </w:r>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Uredbe</w:t>
            </w:r>
            <w:proofErr w:type="spellEnd"/>
            <w:r w:rsidR="00E01349" w:rsidRPr="00A47CA8">
              <w:rPr>
                <w:rFonts w:asciiTheme="minorHAnsi" w:hAnsiTheme="minorHAnsi" w:cstheme="minorHAnsi"/>
                <w:sz w:val="20"/>
                <w:szCs w:val="20"/>
              </w:rPr>
              <w:t xml:space="preserve"> 2021/1060/EU</w:t>
            </w:r>
            <w:bookmarkEnd w:id="33"/>
            <w:r>
              <w:rPr>
                <w:rFonts w:asciiTheme="minorHAnsi" w:hAnsiTheme="minorHAnsi" w:cstheme="minorHAnsi"/>
                <w:sz w:val="20"/>
                <w:szCs w:val="20"/>
              </w:rPr>
              <w:t>.</w:t>
            </w:r>
          </w:p>
          <w:p w14:paraId="2CF45E73" w14:textId="064BEA46"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tcPr>
          <w:p w14:paraId="35D8207E" w14:textId="0633D141" w:rsidR="00041B1B" w:rsidRPr="00A135A2" w:rsidRDefault="00041B1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Izjava o </w:t>
            </w:r>
            <w:r w:rsidRPr="00A135A2">
              <w:rPr>
                <w:rFonts w:asciiTheme="minorHAnsi" w:eastAsia="Calibri" w:hAnsiTheme="minorHAnsi" w:cs="Arial"/>
                <w:sz w:val="20"/>
                <w:szCs w:val="18"/>
                <w:lang w:val="sl-SI"/>
              </w:rPr>
              <w:lastRenderedPageBreak/>
              <w:t>sprejemanju pogojev za kandidiranje</w:t>
            </w:r>
          </w:p>
        </w:tc>
        <w:tc>
          <w:tcPr>
            <w:tcW w:w="0" w:type="auto"/>
          </w:tcPr>
          <w:p w14:paraId="3F635CE3" w14:textId="4CF127AF" w:rsidR="00907876" w:rsidRPr="00A135A2" w:rsidRDefault="00041B1B"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lastRenderedPageBreak/>
              <w:t>Preverljivo z izjavo</w:t>
            </w:r>
          </w:p>
        </w:tc>
      </w:tr>
      <w:tr w:rsidR="00E01349" w:rsidRPr="00A135A2" w14:paraId="2A33C474" w14:textId="77777777" w:rsidTr="00563C99">
        <w:tc>
          <w:tcPr>
            <w:tcW w:w="0" w:type="auto"/>
          </w:tcPr>
          <w:p w14:paraId="73C47C25" w14:textId="3E398916" w:rsidR="00E01349" w:rsidRPr="00A135A2" w:rsidRDefault="00E01349" w:rsidP="00294F20">
            <w:pPr>
              <w:spacing w:before="120" w:after="120" w:line="276" w:lineRule="auto"/>
              <w:rPr>
                <w:rFonts w:asciiTheme="minorHAnsi" w:hAnsiTheme="minorHAnsi"/>
                <w:sz w:val="20"/>
                <w:szCs w:val="18"/>
              </w:rPr>
            </w:pPr>
            <w:r>
              <w:rPr>
                <w:rFonts w:asciiTheme="minorHAnsi" w:hAnsiTheme="minorHAnsi"/>
                <w:sz w:val="20"/>
                <w:szCs w:val="18"/>
              </w:rPr>
              <w:t>11.</w:t>
            </w:r>
          </w:p>
        </w:tc>
        <w:tc>
          <w:tcPr>
            <w:tcW w:w="2907" w:type="dxa"/>
          </w:tcPr>
          <w:p w14:paraId="53DB8044" w14:textId="404CF732" w:rsidR="00E01349" w:rsidRPr="00A135A2" w:rsidRDefault="00E01349" w:rsidP="00041B1B">
            <w:pPr>
              <w:spacing w:before="120" w:after="120" w:line="276" w:lineRule="auto"/>
              <w:rPr>
                <w:rFonts w:asciiTheme="minorHAnsi" w:hAnsiTheme="minorHAnsi" w:cstheme="minorHAnsi"/>
                <w:sz w:val="20"/>
                <w:szCs w:val="20"/>
              </w:rPr>
            </w:pPr>
            <w:bookmarkStart w:id="34" w:name="_Hlk196224452"/>
            <w:r>
              <w:rPr>
                <w:rFonts w:asciiTheme="minorHAnsi" w:hAnsiTheme="minorHAnsi" w:cstheme="minorHAnsi"/>
                <w:sz w:val="20"/>
                <w:szCs w:val="20"/>
              </w:rPr>
              <w:t xml:space="preserve">Mora </w:t>
            </w:r>
            <w:proofErr w:type="spellStart"/>
            <w:r>
              <w:rPr>
                <w:rFonts w:asciiTheme="minorHAnsi" w:hAnsiTheme="minorHAnsi" w:cstheme="minorHAnsi"/>
                <w:sz w:val="20"/>
                <w:szCs w:val="20"/>
              </w:rPr>
              <w:t>upoštevati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zahtevo</w:t>
            </w:r>
            <w:proofErr w:type="spellEnd"/>
            <w:r>
              <w:rPr>
                <w:rFonts w:asciiTheme="minorHAnsi" w:hAnsiTheme="minorHAnsi" w:cstheme="minorHAnsi"/>
                <w:sz w:val="20"/>
                <w:szCs w:val="20"/>
              </w:rPr>
              <w:t xml:space="preserve"> po </w:t>
            </w:r>
            <w:proofErr w:type="spellStart"/>
            <w:r>
              <w:rPr>
                <w:rFonts w:asciiTheme="minorHAnsi" w:hAnsiTheme="minorHAnsi" w:cstheme="minorHAnsi"/>
                <w:sz w:val="20"/>
                <w:szCs w:val="20"/>
              </w:rPr>
              <w:t>trajnosti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operacije</w:t>
            </w:r>
            <w:proofErr w:type="spellEnd"/>
            <w:r>
              <w:rPr>
                <w:rFonts w:asciiTheme="minorHAnsi" w:hAnsiTheme="minorHAnsi" w:cstheme="minorHAnsi"/>
                <w:sz w:val="20"/>
                <w:szCs w:val="20"/>
              </w:rPr>
              <w:t xml:space="preserve"> v </w:t>
            </w:r>
            <w:proofErr w:type="spellStart"/>
            <w:r>
              <w:rPr>
                <w:rFonts w:asciiTheme="minorHAnsi" w:hAnsiTheme="minorHAnsi" w:cstheme="minorHAnsi"/>
                <w:sz w:val="20"/>
                <w:szCs w:val="20"/>
              </w:rPr>
              <w:t>skladu</w:t>
            </w:r>
            <w:proofErr w:type="spellEnd"/>
            <w:r>
              <w:rPr>
                <w:rFonts w:asciiTheme="minorHAnsi" w:hAnsiTheme="minorHAnsi" w:cstheme="minorHAnsi"/>
                <w:sz w:val="20"/>
                <w:szCs w:val="20"/>
              </w:rPr>
              <w:t xml:space="preserve"> s </w:t>
            </w:r>
            <w:proofErr w:type="spellStart"/>
            <w:r>
              <w:rPr>
                <w:rFonts w:asciiTheme="minorHAnsi" w:hAnsiTheme="minorHAnsi" w:cstheme="minorHAnsi"/>
                <w:sz w:val="20"/>
                <w:szCs w:val="20"/>
              </w:rPr>
              <w:t>členom</w:t>
            </w:r>
            <w:proofErr w:type="spellEnd"/>
            <w:r>
              <w:rPr>
                <w:rFonts w:asciiTheme="minorHAnsi" w:hAnsiTheme="minorHAnsi" w:cstheme="minorHAnsi"/>
                <w:sz w:val="20"/>
                <w:szCs w:val="20"/>
              </w:rPr>
              <w:t xml:space="preserve"> 65 </w:t>
            </w:r>
            <w:proofErr w:type="spellStart"/>
            <w:r w:rsidRPr="00A47CA8">
              <w:rPr>
                <w:rFonts w:asciiTheme="minorHAnsi" w:hAnsiTheme="minorHAnsi" w:cstheme="minorHAnsi"/>
                <w:sz w:val="20"/>
                <w:szCs w:val="20"/>
              </w:rPr>
              <w:t>Uredbe</w:t>
            </w:r>
            <w:proofErr w:type="spellEnd"/>
            <w:r w:rsidRPr="00A47CA8">
              <w:rPr>
                <w:rFonts w:asciiTheme="minorHAnsi" w:hAnsiTheme="minorHAnsi" w:cstheme="minorHAnsi"/>
                <w:sz w:val="20"/>
                <w:szCs w:val="20"/>
              </w:rPr>
              <w:t xml:space="preserve"> 2021/1060/EU</w:t>
            </w:r>
            <w:r>
              <w:rPr>
                <w:rFonts w:asciiTheme="minorHAnsi" w:hAnsiTheme="minorHAnsi" w:cstheme="minorHAnsi"/>
                <w:sz w:val="20"/>
                <w:szCs w:val="20"/>
              </w:rPr>
              <w:t>.</w:t>
            </w:r>
            <w:bookmarkEnd w:id="34"/>
          </w:p>
        </w:tc>
        <w:tc>
          <w:tcPr>
            <w:tcW w:w="1326" w:type="dxa"/>
          </w:tcPr>
          <w:p w14:paraId="26D48F0A" w14:textId="58E2EB37" w:rsidR="00E01349" w:rsidRPr="00A135A2" w:rsidRDefault="00E01349" w:rsidP="00294F20">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2: Izjava o sprejemanju pogojev za kandidiranje</w:t>
            </w:r>
          </w:p>
        </w:tc>
        <w:tc>
          <w:tcPr>
            <w:tcW w:w="0" w:type="auto"/>
          </w:tcPr>
          <w:p w14:paraId="43804069" w14:textId="77777777" w:rsidR="00E01349" w:rsidRPr="00A135A2" w:rsidRDefault="00E01349" w:rsidP="00294F20">
            <w:pPr>
              <w:spacing w:before="120" w:after="120" w:line="276" w:lineRule="auto"/>
              <w:jc w:val="both"/>
              <w:rPr>
                <w:rFonts w:asciiTheme="minorHAnsi" w:hAnsiTheme="minorHAnsi"/>
                <w:sz w:val="20"/>
                <w:szCs w:val="18"/>
              </w:rPr>
            </w:pPr>
          </w:p>
        </w:tc>
      </w:tr>
      <w:tr w:rsidR="002E1ED9" w:rsidRPr="00A135A2" w14:paraId="6404D426" w14:textId="77777777" w:rsidTr="00563C99">
        <w:tc>
          <w:tcPr>
            <w:tcW w:w="0" w:type="auto"/>
          </w:tcPr>
          <w:p w14:paraId="73303DAE" w14:textId="754A9138" w:rsidR="002E1ED9" w:rsidRPr="00A135A2" w:rsidRDefault="002E1ED9" w:rsidP="00294F20">
            <w:pPr>
              <w:spacing w:before="120" w:after="120" w:line="276" w:lineRule="auto"/>
              <w:rPr>
                <w:rFonts w:asciiTheme="minorHAnsi" w:hAnsiTheme="minorHAnsi"/>
                <w:sz w:val="20"/>
                <w:szCs w:val="18"/>
              </w:rPr>
            </w:pPr>
            <w:r>
              <w:rPr>
                <w:rFonts w:asciiTheme="minorHAnsi" w:hAnsiTheme="minorHAnsi"/>
                <w:sz w:val="20"/>
                <w:szCs w:val="18"/>
              </w:rPr>
              <w:t>1</w:t>
            </w:r>
            <w:r w:rsidR="00E01349">
              <w:rPr>
                <w:rFonts w:asciiTheme="minorHAnsi" w:hAnsiTheme="minorHAnsi"/>
                <w:sz w:val="20"/>
                <w:szCs w:val="18"/>
              </w:rPr>
              <w:t>2</w:t>
            </w:r>
            <w:r>
              <w:rPr>
                <w:rFonts w:asciiTheme="minorHAnsi" w:hAnsiTheme="minorHAnsi"/>
                <w:sz w:val="20"/>
                <w:szCs w:val="18"/>
              </w:rPr>
              <w:t>.</w:t>
            </w:r>
          </w:p>
        </w:tc>
        <w:tc>
          <w:tcPr>
            <w:tcW w:w="2907" w:type="dxa"/>
          </w:tcPr>
          <w:p w14:paraId="1CBB36B9" w14:textId="322C232D" w:rsidR="00041B1B" w:rsidRPr="00A135A2" w:rsidRDefault="00041B1B" w:rsidP="00063FDE">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z </w:t>
            </w:r>
            <w:proofErr w:type="spellStart"/>
            <w:r w:rsidRPr="00A135A2">
              <w:rPr>
                <w:rFonts w:asciiTheme="minorHAnsi" w:hAnsiTheme="minorHAnsi" w:cstheme="minorHAnsi"/>
                <w:sz w:val="20"/>
                <w:szCs w:val="20"/>
                <w:lang w:val="sl-SI"/>
              </w:rPr>
              <w:t>okoljskim</w:t>
            </w:r>
            <w:proofErr w:type="spellEnd"/>
            <w:r w:rsidRPr="00A135A2">
              <w:rPr>
                <w:rFonts w:asciiTheme="minorHAnsi" w:hAnsiTheme="minorHAnsi" w:cstheme="minorHAnsi"/>
                <w:sz w:val="20"/>
                <w:szCs w:val="20"/>
                <w:lang w:val="sl-SI"/>
              </w:rPr>
              <w:t xml:space="preserve"> načelom »da se ne škoduje bistveno« (</w:t>
            </w:r>
            <w:proofErr w:type="spellStart"/>
            <w:r w:rsidRPr="00A135A2">
              <w:rPr>
                <w:rFonts w:asciiTheme="minorHAnsi" w:hAnsiTheme="minorHAnsi" w:cstheme="minorHAnsi"/>
                <w:sz w:val="20"/>
                <w:szCs w:val="20"/>
                <w:lang w:val="sl-SI"/>
              </w:rPr>
              <w:t>t.i</w:t>
            </w:r>
            <w:proofErr w:type="spellEnd"/>
            <w:r w:rsidRPr="00A135A2">
              <w:rPr>
                <w:rFonts w:asciiTheme="minorHAnsi" w:hAnsiTheme="minorHAnsi" w:cstheme="minorHAnsi"/>
                <w:sz w:val="20"/>
                <w:szCs w:val="20"/>
                <w:lang w:val="sl-SI"/>
              </w:rPr>
              <w:t xml:space="preserve">. DNSH oz. Do No </w:t>
            </w:r>
            <w:proofErr w:type="spellStart"/>
            <w:r w:rsidRPr="00A135A2">
              <w:rPr>
                <w:rFonts w:asciiTheme="minorHAnsi" w:hAnsiTheme="minorHAnsi" w:cstheme="minorHAnsi"/>
                <w:sz w:val="20"/>
                <w:szCs w:val="20"/>
                <w:lang w:val="sl-SI"/>
              </w:rPr>
              <w:t>Significant</w:t>
            </w:r>
            <w:proofErr w:type="spellEnd"/>
            <w:r w:rsidRPr="00A135A2">
              <w:rPr>
                <w:rFonts w:asciiTheme="minorHAnsi" w:hAnsiTheme="minorHAnsi" w:cstheme="minorHAnsi"/>
                <w:sz w:val="20"/>
                <w:szCs w:val="20"/>
                <w:lang w:val="sl-SI"/>
              </w:rPr>
              <w:t xml:space="preserve"> </w:t>
            </w:r>
            <w:proofErr w:type="spellStart"/>
            <w:r w:rsidRPr="00A135A2">
              <w:rPr>
                <w:rFonts w:asciiTheme="minorHAnsi" w:hAnsiTheme="minorHAnsi" w:cstheme="minorHAnsi"/>
                <w:sz w:val="20"/>
                <w:szCs w:val="20"/>
                <w:lang w:val="sl-SI"/>
              </w:rPr>
              <w:t>Harm</w:t>
            </w:r>
            <w:proofErr w:type="spellEnd"/>
            <w:r w:rsidRPr="00A135A2">
              <w:rPr>
                <w:rFonts w:asciiTheme="minorHAnsi" w:hAnsiTheme="minorHAnsi" w:cstheme="minorHAnsi"/>
                <w:sz w:val="20"/>
                <w:szCs w:val="20"/>
                <w:lang w:val="sl-SI"/>
              </w:rPr>
              <w:t>).</w:t>
            </w:r>
          </w:p>
        </w:tc>
        <w:tc>
          <w:tcPr>
            <w:tcW w:w="1326" w:type="dxa"/>
          </w:tcPr>
          <w:p w14:paraId="552F0A15" w14:textId="73E26E08" w:rsidR="002E1ED9" w:rsidRPr="00A135A2" w:rsidRDefault="00041B1B" w:rsidP="00041B1B">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 xml:space="preserve">OBRAZEC </w:t>
            </w:r>
            <w:r w:rsidR="00FB6ED9">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xml:space="preserve">: </w:t>
            </w:r>
            <w:r w:rsidR="00FB6ED9">
              <w:rPr>
                <w:rFonts w:asciiTheme="minorHAnsi" w:eastAsia="Calibri" w:hAnsiTheme="minorHAnsi" w:cs="Arial"/>
                <w:sz w:val="20"/>
                <w:szCs w:val="18"/>
                <w:lang w:val="sl-SI"/>
              </w:rPr>
              <w:t>Izjava</w:t>
            </w:r>
            <w:r w:rsidRPr="00A135A2">
              <w:rPr>
                <w:rFonts w:asciiTheme="minorHAnsi" w:eastAsia="Calibri" w:hAnsiTheme="minorHAnsi" w:cs="Arial"/>
                <w:sz w:val="20"/>
                <w:szCs w:val="18"/>
                <w:lang w:val="sl-SI"/>
              </w:rPr>
              <w:t xml:space="preserve"> o skladnosti z DNSH</w:t>
            </w:r>
          </w:p>
        </w:tc>
        <w:tc>
          <w:tcPr>
            <w:tcW w:w="0" w:type="auto"/>
          </w:tcPr>
          <w:p w14:paraId="08A2AE49" w14:textId="07185E95" w:rsidR="002E1ED9" w:rsidRPr="00A135A2" w:rsidRDefault="00041B1B" w:rsidP="00294F20">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07876" w:rsidRPr="00A135A2" w14:paraId="77E84D33" w14:textId="77777777" w:rsidTr="00563C99">
        <w:tc>
          <w:tcPr>
            <w:tcW w:w="0" w:type="auto"/>
          </w:tcPr>
          <w:p w14:paraId="334A6C49" w14:textId="48B1F5D3"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3</w:t>
            </w:r>
            <w:r w:rsidRPr="00A135A2">
              <w:rPr>
                <w:rFonts w:asciiTheme="minorHAnsi" w:hAnsiTheme="minorHAnsi"/>
                <w:sz w:val="20"/>
                <w:szCs w:val="18"/>
                <w:lang w:val="sl-SI"/>
              </w:rPr>
              <w:t>.</w:t>
            </w:r>
          </w:p>
        </w:tc>
        <w:tc>
          <w:tcPr>
            <w:tcW w:w="2907" w:type="dxa"/>
          </w:tcPr>
          <w:p w14:paraId="4929011D"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Izkazovati mora spodbujevalni učinek in nujnost pomoči v skladu s 6. členom Uredbe GBER.</w:t>
            </w:r>
          </w:p>
        </w:tc>
        <w:tc>
          <w:tcPr>
            <w:tcW w:w="1326" w:type="dxa"/>
            <w:shd w:val="clear" w:color="auto" w:fill="auto"/>
          </w:tcPr>
          <w:p w14:paraId="451C9226"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41F82C2"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6135C472" w14:textId="77777777" w:rsidTr="00563C99">
        <w:tc>
          <w:tcPr>
            <w:tcW w:w="0" w:type="auto"/>
          </w:tcPr>
          <w:p w14:paraId="25E6A021" w14:textId="6E30697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4</w:t>
            </w:r>
            <w:r w:rsidRPr="00A135A2">
              <w:rPr>
                <w:rFonts w:asciiTheme="minorHAnsi" w:hAnsiTheme="minorHAnsi"/>
                <w:sz w:val="20"/>
                <w:szCs w:val="18"/>
                <w:lang w:val="sl-SI"/>
              </w:rPr>
              <w:t>.</w:t>
            </w:r>
          </w:p>
        </w:tc>
        <w:tc>
          <w:tcPr>
            <w:tcW w:w="2907" w:type="dxa"/>
          </w:tcPr>
          <w:p w14:paraId="1B99DC8B"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78AE9011"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5BD9D8A1"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za zmanjšanje emisij toplogrednih plinov iz dejavnosti, navedenih v Prilogi I k Direktivi 2003/87/ES,</w:t>
            </w:r>
          </w:p>
          <w:p w14:paraId="4F588D73"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13376360"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4EEC113F" w14:textId="77777777" w:rsidR="00907876" w:rsidRPr="00A135A2" w:rsidRDefault="00907876" w:rsidP="002E1ED9">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ukrepi za blažitev </w:t>
            </w:r>
            <w:r w:rsidRPr="00A135A2">
              <w:rPr>
                <w:rFonts w:asciiTheme="minorHAnsi" w:hAnsiTheme="minorHAnsi" w:cstheme="minorHAnsi"/>
                <w:sz w:val="20"/>
                <w:szCs w:val="20"/>
                <w:lang w:val="sl-SI"/>
              </w:rPr>
              <w:lastRenderedPageBreak/>
              <w:t>vplivov na okolje ali</w:t>
            </w:r>
          </w:p>
          <w:p w14:paraId="515E80A4" w14:textId="77777777" w:rsidR="00907876" w:rsidRPr="00A135A2" w:rsidRDefault="00907876" w:rsidP="002E1ED9">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3179FCDB" w14:textId="77777777" w:rsidR="00907876" w:rsidRPr="00A135A2" w:rsidRDefault="00907876" w:rsidP="002E1ED9">
            <w:pPr>
              <w:pStyle w:val="Odstavekseznama"/>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2FE618E7" w14:textId="77777777" w:rsidR="00907876" w:rsidRPr="00A135A2" w:rsidRDefault="00907876" w:rsidP="002E1ED9">
            <w:pPr>
              <w:numPr>
                <w:ilvl w:val="0"/>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29562A5D" w14:textId="77777777" w:rsidR="00907876" w:rsidRPr="00A135A2" w:rsidRDefault="00907876" w:rsidP="002E1ED9">
            <w:pPr>
              <w:numPr>
                <w:ilvl w:val="0"/>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69A40075"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53B27E11" w14:textId="77777777" w:rsidR="00907876" w:rsidRPr="00A135A2" w:rsidRDefault="00907876" w:rsidP="002E1ED9">
            <w:pPr>
              <w:numPr>
                <w:ilvl w:val="0"/>
                <w:numId w:val="25"/>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019B2BCB" w14:textId="77777777" w:rsidR="00907876" w:rsidRPr="00A135A2" w:rsidRDefault="00907876" w:rsidP="002E1ED9">
            <w:pPr>
              <w:numPr>
                <w:ilvl w:val="0"/>
                <w:numId w:val="25"/>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38EBC784"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4851D258" w14:textId="77777777" w:rsidR="00907876" w:rsidRPr="00A135A2" w:rsidRDefault="00907876" w:rsidP="002E1ED9">
            <w:pPr>
              <w:numPr>
                <w:ilvl w:val="0"/>
                <w:numId w:val="26"/>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zamenjavo ogrevalnih sistemov na trda fosilna goriva, kot so premog, </w:t>
            </w:r>
            <w:r w:rsidRPr="00A135A2">
              <w:rPr>
                <w:rFonts w:asciiTheme="minorHAnsi" w:hAnsiTheme="minorHAnsi" w:cstheme="minorHAnsi"/>
                <w:sz w:val="20"/>
                <w:szCs w:val="20"/>
                <w:lang w:val="sl-SI"/>
              </w:rPr>
              <w:lastRenderedPageBreak/>
              <w:t>šota, lignit, naftni skrilavec, s plinskimi ogrevalnimi sistemi zaradi:</w:t>
            </w:r>
          </w:p>
          <w:p w14:paraId="05FF528A" w14:textId="77777777" w:rsidR="00907876" w:rsidRPr="00A135A2" w:rsidRDefault="00907876" w:rsidP="002E1ED9">
            <w:pPr>
              <w:numPr>
                <w:ilvl w:val="1"/>
                <w:numId w:val="27"/>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sistemov daljinskega ogrevanja in hlajenja do statusa »učinkovitega daljinskega ogrevanja in hlajenja«, kot je opredeljeno v točki 41 člena 2 Direktive 2012/27 EU,</w:t>
            </w:r>
          </w:p>
          <w:p w14:paraId="2F0E2012" w14:textId="77777777" w:rsidR="00907876" w:rsidRPr="00A135A2" w:rsidRDefault="00907876" w:rsidP="002E1ED9">
            <w:pPr>
              <w:numPr>
                <w:ilvl w:val="1"/>
                <w:numId w:val="27"/>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4BF12542" w14:textId="77777777" w:rsidR="00907876" w:rsidRPr="00A135A2" w:rsidRDefault="00907876" w:rsidP="002E1ED9">
            <w:pPr>
              <w:numPr>
                <w:ilvl w:val="1"/>
                <w:numId w:val="27"/>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7D2F4331"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 xml:space="preserve">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w:t>
            </w:r>
            <w:proofErr w:type="spellStart"/>
            <w:r w:rsidRPr="00A135A2">
              <w:rPr>
                <w:rFonts w:asciiTheme="minorHAnsi" w:hAnsiTheme="minorHAnsi" w:cstheme="minorHAnsi"/>
                <w:sz w:val="20"/>
                <w:szCs w:val="20"/>
                <w:lang w:val="sl-SI"/>
              </w:rPr>
              <w:t>biometan</w:t>
            </w:r>
            <w:proofErr w:type="spellEnd"/>
            <w:r w:rsidRPr="00A135A2">
              <w:rPr>
                <w:rFonts w:asciiTheme="minorHAnsi" w:hAnsiTheme="minorHAnsi" w:cstheme="minorHAnsi"/>
                <w:sz w:val="20"/>
                <w:szCs w:val="20"/>
                <w:lang w:val="sl-SI"/>
              </w:rPr>
              <w:t xml:space="preserve"> in sintezni plin, ter da omogočajo nadomestitev naprav na trda fosilna goriva,</w:t>
            </w:r>
          </w:p>
          <w:p w14:paraId="1931B66C" w14:textId="77777777" w:rsidR="00907876" w:rsidRPr="00A135A2" w:rsidRDefault="00907876" w:rsidP="002E1ED9">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3301E62" w14:textId="77777777" w:rsidR="00907876" w:rsidRPr="00A135A2" w:rsidRDefault="00907876" w:rsidP="002E1ED9">
            <w:pPr>
              <w:numPr>
                <w:ilvl w:val="1"/>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080A6494" w14:textId="77777777" w:rsidR="00907876" w:rsidRPr="00A135A2" w:rsidRDefault="00907876" w:rsidP="002E1ED9">
            <w:pPr>
              <w:numPr>
                <w:ilvl w:val="1"/>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p w14:paraId="11C1467A" w14:textId="77777777"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shd w:val="clear" w:color="auto" w:fill="auto"/>
          </w:tcPr>
          <w:p w14:paraId="3EB97F7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D5B436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F825F2E" w14:textId="77777777" w:rsidTr="00563C99">
        <w:tc>
          <w:tcPr>
            <w:tcW w:w="0" w:type="auto"/>
          </w:tcPr>
          <w:p w14:paraId="66BE3755" w14:textId="524A841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E01349">
              <w:rPr>
                <w:rFonts w:asciiTheme="minorHAnsi" w:hAnsiTheme="minorHAnsi"/>
                <w:sz w:val="20"/>
                <w:szCs w:val="18"/>
                <w:lang w:val="sl-SI"/>
              </w:rPr>
              <w:t>5</w:t>
            </w:r>
            <w:r w:rsidRPr="00A135A2">
              <w:rPr>
                <w:rFonts w:asciiTheme="minorHAnsi" w:hAnsiTheme="minorHAnsi"/>
                <w:sz w:val="20"/>
                <w:szCs w:val="18"/>
                <w:lang w:val="sl-SI"/>
              </w:rPr>
              <w:t>.</w:t>
            </w:r>
          </w:p>
        </w:tc>
        <w:tc>
          <w:tcPr>
            <w:tcW w:w="2907" w:type="dxa"/>
          </w:tcPr>
          <w:p w14:paraId="2A5DA3A1" w14:textId="77777777" w:rsidR="00907876" w:rsidRPr="00A135A2" w:rsidRDefault="00907876" w:rsidP="00294F20">
            <w:pPr>
              <w:spacing w:before="120" w:after="120" w:line="276" w:lineRule="auto"/>
              <w:rPr>
                <w:rFonts w:asciiTheme="minorHAnsi" w:hAnsiTheme="minorHAnsi" w:cstheme="minorHAnsi"/>
                <w:sz w:val="20"/>
                <w:szCs w:val="20"/>
                <w:lang w:val="sl-SI"/>
              </w:rPr>
            </w:pPr>
            <w:bookmarkStart w:id="35" w:name="_Hlk190871390"/>
            <w:r w:rsidRPr="00A135A2">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35"/>
          </w:p>
        </w:tc>
        <w:tc>
          <w:tcPr>
            <w:tcW w:w="1326" w:type="dxa"/>
            <w:shd w:val="clear" w:color="auto" w:fill="auto"/>
          </w:tcPr>
          <w:p w14:paraId="71E5AA35" w14:textId="21548ACD" w:rsidR="00907876" w:rsidRPr="00A135A2" w:rsidRDefault="00907876" w:rsidP="00440DC1">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8C6E61">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FC5B9E" w:rsidRPr="00A135A2">
              <w:rPr>
                <w:rFonts w:asciiTheme="minorHAnsi" w:eastAsia="Calibri" w:hAnsiTheme="minorHAnsi" w:cs="Arial"/>
                <w:sz w:val="20"/>
                <w:szCs w:val="18"/>
                <w:lang w:val="sl-SI"/>
              </w:rPr>
              <w:t xml:space="preserve"> RRI projekta</w:t>
            </w:r>
          </w:p>
        </w:tc>
        <w:tc>
          <w:tcPr>
            <w:tcW w:w="0" w:type="auto"/>
          </w:tcPr>
          <w:p w14:paraId="12BFB4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622E6C">
      <w:pPr>
        <w:pStyle w:val="NASLOV10"/>
        <w:numPr>
          <w:ilvl w:val="0"/>
          <w:numId w:val="40"/>
        </w:numPr>
        <w:spacing w:before="120" w:after="120" w:line="276" w:lineRule="auto"/>
        <w:ind w:left="357" w:hanging="357"/>
      </w:pPr>
      <w:bookmarkStart w:id="36" w:name="_Toc178924313"/>
      <w:bookmarkStart w:id="37" w:name="_Toc198203470"/>
      <w:r w:rsidRPr="00A135A2">
        <w:t>NAVODILA ZA PRIPRAVO POPOLNE VLOGE</w:t>
      </w:r>
      <w:bookmarkEnd w:id="37"/>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w:t>
      </w:r>
      <w:r w:rsidRPr="00A135A2">
        <w:rPr>
          <w:rFonts w:ascii="Calibri" w:hAnsi="Calibri" w:cs="Arial"/>
          <w:sz w:val="20"/>
          <w:szCs w:val="20"/>
        </w:rPr>
        <w:lastRenderedPageBreak/>
        <w:t>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3C2D25D5" w14:textId="77777777" w:rsidR="00F0441E" w:rsidRPr="00A135A2" w:rsidRDefault="00F0441E" w:rsidP="00294F20">
      <w:pPr>
        <w:spacing w:line="276" w:lineRule="auto"/>
        <w:rPr>
          <w:lang w:eastAsia="sl-SI"/>
        </w:rPr>
      </w:pPr>
    </w:p>
    <w:p w14:paraId="2B1141E9" w14:textId="77777777" w:rsidR="0052754E" w:rsidRPr="00A135A2" w:rsidRDefault="0052754E" w:rsidP="002E1ED9">
      <w:pPr>
        <w:pStyle w:val="Odstavekseznama"/>
        <w:numPr>
          <w:ilvl w:val="0"/>
          <w:numId w:val="29"/>
        </w:numPr>
        <w:spacing w:line="276" w:lineRule="auto"/>
        <w:outlineLvl w:val="1"/>
        <w:rPr>
          <w:rFonts w:ascii="Arial" w:eastAsia="Arial" w:hAnsi="Arial" w:cs="Arial"/>
          <w:b/>
          <w:bCs/>
          <w:vanish/>
          <w:sz w:val="20"/>
          <w:szCs w:val="20"/>
        </w:rPr>
      </w:pPr>
      <w:bookmarkStart w:id="38" w:name="_Toc190363951"/>
      <w:bookmarkStart w:id="39" w:name="_Toc190448775"/>
      <w:bookmarkStart w:id="40" w:name="_Toc190448930"/>
      <w:bookmarkStart w:id="41" w:name="_Toc190448978"/>
      <w:bookmarkStart w:id="42" w:name="_Toc190449088"/>
      <w:bookmarkStart w:id="43" w:name="_Toc190449246"/>
      <w:bookmarkStart w:id="44" w:name="_Toc191023447"/>
      <w:bookmarkStart w:id="45" w:name="_Toc191023628"/>
      <w:bookmarkStart w:id="46" w:name="_Toc191040791"/>
      <w:bookmarkStart w:id="47" w:name="_Toc191052948"/>
      <w:bookmarkStart w:id="48" w:name="_Toc191303281"/>
      <w:bookmarkStart w:id="49" w:name="_Toc191559541"/>
      <w:bookmarkStart w:id="50" w:name="_Toc191648635"/>
      <w:bookmarkStart w:id="51" w:name="_Toc191651996"/>
      <w:bookmarkStart w:id="52" w:name="_Toc191901492"/>
      <w:bookmarkStart w:id="53" w:name="_Toc191911680"/>
      <w:bookmarkStart w:id="54" w:name="_Toc195797754"/>
      <w:bookmarkStart w:id="55" w:name="_Toc196225446"/>
      <w:bookmarkStart w:id="56" w:name="_Toc19820347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01A3FD7" w14:textId="605D2738" w:rsidR="00F0441E" w:rsidRPr="00A135A2" w:rsidRDefault="00F0441E" w:rsidP="00294F20">
      <w:pPr>
        <w:pStyle w:val="Naslov2"/>
        <w:spacing w:line="276" w:lineRule="auto"/>
        <w:rPr>
          <w:rFonts w:asciiTheme="minorHAnsi" w:hAnsiTheme="minorHAnsi" w:cstheme="minorHAnsi"/>
          <w:lang w:eastAsia="sl-SI"/>
        </w:rPr>
      </w:pPr>
      <w:bookmarkStart w:id="57" w:name="_Toc198203472"/>
      <w:r w:rsidRPr="00A135A2">
        <w:rPr>
          <w:rFonts w:asciiTheme="minorHAnsi" w:hAnsiTheme="minorHAnsi" w:cstheme="minorHAnsi"/>
          <w:lang w:eastAsia="sl-SI"/>
        </w:rPr>
        <w:t xml:space="preserve">Vsebina </w:t>
      </w:r>
      <w:r w:rsidR="007E3F14" w:rsidRPr="00A135A2">
        <w:rPr>
          <w:rFonts w:asciiTheme="minorHAnsi" w:hAnsiTheme="minorHAnsi" w:cstheme="minorHAnsi"/>
          <w:lang w:eastAsia="sl-SI"/>
        </w:rPr>
        <w:t>vloge na javni razpis</w:t>
      </w:r>
      <w:bookmarkEnd w:id="57"/>
    </w:p>
    <w:bookmarkEnd w:id="16"/>
    <w:bookmarkEnd w:id="17"/>
    <w:bookmarkEnd w:id="36"/>
    <w:p w14:paraId="7287EA53" w14:textId="4C6B886A"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B688E57" w14:textId="77777777" w:rsidR="008912AB" w:rsidRPr="00A135A2" w:rsidRDefault="008912AB" w:rsidP="00294F20">
      <w:pPr>
        <w:spacing w:line="276" w:lineRule="auto"/>
        <w:jc w:val="both"/>
        <w:rPr>
          <w:rFonts w:asciiTheme="minorHAnsi" w:hAnsiTheme="minorHAnsi"/>
          <w:sz w:val="20"/>
          <w:szCs w:val="20"/>
        </w:rPr>
      </w:pPr>
    </w:p>
    <w:p w14:paraId="1B22875B" w14:textId="77777777" w:rsidR="00EA322F" w:rsidRPr="00A135A2"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16AF656F" w14:textId="77777777" w:rsidR="00EA322F" w:rsidRPr="00A135A2"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61D30FB7" w14:textId="7469B24B" w:rsidR="00EA322F" w:rsidRPr="00A135A2" w:rsidRDefault="009978F0"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Pr>
          <w:rFonts w:asciiTheme="minorHAnsi" w:eastAsia="Times New Roman" w:hAnsiTheme="minorHAnsi" w:cstheme="minorHAnsi"/>
          <w:noProof/>
          <w:sz w:val="20"/>
          <w:szCs w:val="20"/>
        </w:rPr>
        <w:t xml:space="preserve"> </w:t>
      </w:r>
      <w:r w:rsidRPr="009B66D0">
        <w:rPr>
          <w:rFonts w:asciiTheme="minorHAnsi" w:eastAsia="Times New Roman" w:hAnsiTheme="minorHAnsi" w:cstheme="minorHAnsi"/>
          <w:noProof/>
          <w:sz w:val="20"/>
          <w:szCs w:val="20"/>
        </w:rPr>
        <w:t>za kandidiranje</w:t>
      </w:r>
      <w:r w:rsidRPr="00A135A2">
        <w:rPr>
          <w:rFonts w:asciiTheme="minorHAnsi" w:eastAsia="Times New Roman" w:hAnsiTheme="minorHAnsi" w:cstheme="minorHAnsi"/>
          <w:noProof/>
          <w:sz w:val="20"/>
          <w:szCs w:val="20"/>
        </w:rPr>
        <w:t xml:space="preserve"> </w:t>
      </w:r>
      <w:r w:rsidR="00EA322F" w:rsidRPr="00A135A2">
        <w:rPr>
          <w:rFonts w:asciiTheme="minorHAnsi" w:eastAsia="Times New Roman" w:hAnsiTheme="minorHAnsi" w:cstheme="minorHAnsi"/>
          <w:noProof/>
          <w:sz w:val="20"/>
          <w:szCs w:val="20"/>
        </w:rPr>
        <w:t>(OBRAZEC 2)</w:t>
      </w:r>
    </w:p>
    <w:p w14:paraId="790EC8C0" w14:textId="77777777" w:rsidR="00EA322F" w:rsidRPr="00A135A2"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Finančni načrt RRI projekta (OBRAZEC </w:t>
      </w:r>
      <w:r>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473875D2" w14:textId="77777777" w:rsidR="00EA322F" w:rsidRPr="00A135A2"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5C0CCDBB" w14:textId="77777777" w:rsidR="00EA322F" w:rsidRPr="00A135A2"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23D73F8" w14:textId="77777777" w:rsidR="00EA322F"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A1B94B8" w14:textId="7771AA2C" w:rsidR="00EA322F" w:rsidRPr="00B56EE7" w:rsidRDefault="00FC513C"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EA322F"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EA322F" w:rsidRPr="00B56EE7">
        <w:rPr>
          <w:rFonts w:asciiTheme="minorHAnsi" w:eastAsia="Times New Roman" w:hAnsiTheme="minorHAnsi" w:cstheme="minorHAnsi"/>
          <w:noProof/>
          <w:sz w:val="20"/>
          <w:szCs w:val="20"/>
        </w:rPr>
        <w:t>)</w:t>
      </w:r>
    </w:p>
    <w:p w14:paraId="1F2540F2" w14:textId="325A654C" w:rsidR="00EA322F" w:rsidRPr="00A135A2" w:rsidRDefault="009B24D6"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EA322F" w:rsidRPr="00A135A2">
        <w:rPr>
          <w:rFonts w:asciiTheme="minorHAnsi" w:eastAsia="Times New Roman" w:hAnsiTheme="minorHAnsi" w:cstheme="minorHAnsi"/>
          <w:noProof/>
          <w:sz w:val="20"/>
          <w:szCs w:val="20"/>
        </w:rPr>
        <w:t xml:space="preserve">zorec Pogodbe o sofinanciranju operacije (OBRAZEC </w:t>
      </w:r>
      <w:r w:rsidR="009605BC">
        <w:rPr>
          <w:rFonts w:asciiTheme="minorHAnsi" w:eastAsia="Times New Roman" w:hAnsiTheme="minorHAnsi" w:cstheme="minorHAnsi"/>
          <w:noProof/>
          <w:sz w:val="20"/>
          <w:szCs w:val="20"/>
        </w:rPr>
        <w:t>8</w:t>
      </w:r>
      <w:r w:rsidR="00EA322F" w:rsidRPr="00A135A2">
        <w:rPr>
          <w:rFonts w:asciiTheme="minorHAnsi" w:eastAsia="Times New Roman" w:hAnsiTheme="minorHAnsi" w:cstheme="minorHAnsi"/>
          <w:noProof/>
          <w:sz w:val="20"/>
          <w:szCs w:val="20"/>
        </w:rPr>
        <w:t>)</w:t>
      </w:r>
    </w:p>
    <w:p w14:paraId="73393F2E" w14:textId="6E759E39" w:rsidR="00EA322F" w:rsidRDefault="00EA322F" w:rsidP="002E1ED9">
      <w:pPr>
        <w:widowControl/>
        <w:numPr>
          <w:ilvl w:val="0"/>
          <w:numId w:val="44"/>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7639BB8C" w14:textId="3F51AB9B" w:rsidR="00EA322F" w:rsidRDefault="00EA322F" w:rsidP="002E1ED9">
      <w:pPr>
        <w:pStyle w:val="Odstavekseznama"/>
        <w:numPr>
          <w:ilvl w:val="0"/>
          <w:numId w:val="44"/>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6BA2AF90" w14:textId="77777777" w:rsidR="00A04552" w:rsidRPr="00A135A2" w:rsidRDefault="00A04552" w:rsidP="00294F20">
      <w:pPr>
        <w:spacing w:line="276" w:lineRule="auto"/>
        <w:jc w:val="both"/>
        <w:rPr>
          <w:rFonts w:asciiTheme="minorHAnsi" w:hAnsiTheme="minorHAnsi"/>
          <w:sz w:val="20"/>
          <w:szCs w:val="20"/>
        </w:rPr>
      </w:pPr>
    </w:p>
    <w:p w14:paraId="5B3614B5" w14:textId="219ECB85"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A135A2">
        <w:rPr>
          <w:rFonts w:asciiTheme="minorHAnsi" w:hAnsiTheme="minorHAnsi"/>
          <w:sz w:val="20"/>
          <w:szCs w:val="20"/>
        </w:rPr>
        <w:t>(</w:t>
      </w:r>
      <w:r w:rsidRPr="00A135A2">
        <w:rPr>
          <w:rFonts w:asciiTheme="minorHAnsi" w:hAnsiTheme="minorHAnsi"/>
          <w:sz w:val="20"/>
          <w:szCs w:val="20"/>
        </w:rPr>
        <w:t>Prijavni obrazec</w:t>
      </w:r>
      <w:r w:rsidR="00DD1DB5" w:rsidRPr="00A135A2">
        <w:rPr>
          <w:rFonts w:asciiTheme="minorHAnsi" w:hAnsiTheme="minorHAnsi"/>
          <w:sz w:val="20"/>
          <w:szCs w:val="20"/>
        </w:rPr>
        <w:t>)</w:t>
      </w:r>
      <w:r w:rsidRPr="00A135A2">
        <w:rPr>
          <w:rFonts w:asciiTheme="minorHAnsi" w:hAnsiTheme="minorHAnsi"/>
          <w:sz w:val="20"/>
          <w:szCs w:val="20"/>
        </w:rPr>
        <w:t>, kjer je treba del obrazca izpolniti v angleškem jeziku.</w:t>
      </w:r>
    </w:p>
    <w:p w14:paraId="44C54516" w14:textId="77777777"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0E6A1669"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D87E2C">
        <w:rPr>
          <w:rFonts w:asciiTheme="minorHAnsi" w:hAnsiTheme="minorHAnsi"/>
          <w:sz w:val="20"/>
          <w:szCs w:val="20"/>
        </w:rPr>
        <w:t>1</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rostars</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lastRenderedPageBreak/>
        <w:t>Oddaja vloge v elektronski obliki</w:t>
      </w:r>
    </w:p>
    <w:p w14:paraId="2456B512" w14:textId="4B47D465" w:rsidR="00535A34" w:rsidRPr="00A135A2" w:rsidRDefault="00535A3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Oddaja vloge v elektronski obliki se izvede prek elektronskega prijavnega sistema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(tj. spletna aplikacija ARRS </w:t>
      </w:r>
      <w:proofErr w:type="spellStart"/>
      <w:r w:rsidRPr="00A135A2">
        <w:rPr>
          <w:rFonts w:asciiTheme="minorHAnsi" w:hAnsiTheme="minorHAnsi" w:cstheme="minorHAnsi"/>
          <w:sz w:val="20"/>
          <w:szCs w:val="20"/>
        </w:rPr>
        <w:t>Digital</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Forms</w:t>
      </w:r>
      <w:proofErr w:type="spellEnd"/>
      <w:r w:rsidRPr="00A135A2">
        <w:rPr>
          <w:rFonts w:asciiTheme="minorHAnsi" w:hAnsiTheme="minorHAnsi" w:cstheme="minorHAnsi"/>
          <w:sz w:val="20"/>
          <w:szCs w:val="20"/>
        </w:rPr>
        <w:t xml:space="preserve">; v nadaljnjem besedilu: portal </w:t>
      </w:r>
      <w:r w:rsidR="00D727D5">
        <w:rPr>
          <w:rFonts w:asciiTheme="minorHAnsi" w:hAnsiTheme="minorHAnsi" w:cstheme="minorHAnsi"/>
          <w:sz w:val="20"/>
          <w:szCs w:val="20"/>
        </w:rPr>
        <w:t>ARIS</w:t>
      </w:r>
      <w:r w:rsidRPr="00A135A2">
        <w:rPr>
          <w:rFonts w:asciiTheme="minorHAnsi" w:hAnsiTheme="minorHAnsi" w:cstheme="minorHAnsi"/>
          <w:sz w:val="20"/>
          <w:szCs w:val="20"/>
        </w:rPr>
        <w:t>)</w:t>
      </w:r>
      <w:r w:rsidRPr="00A135A2">
        <w:rPr>
          <w:rStyle w:val="Sprotnaopomba-sklic"/>
          <w:rFonts w:asciiTheme="minorHAnsi" w:hAnsiTheme="minorHAnsi" w:cstheme="minorHAnsi"/>
          <w:sz w:val="20"/>
          <w:szCs w:val="20"/>
        </w:rPr>
        <w:footnoteReference w:id="17"/>
      </w:r>
      <w:r w:rsidRPr="00A135A2">
        <w:rPr>
          <w:rFonts w:asciiTheme="minorHAnsi" w:hAnsiTheme="minorHAnsi" w:cstheme="minorHAnsi"/>
          <w:sz w:val="20"/>
          <w:szCs w:val="20"/>
        </w:rPr>
        <w:t xml:space="preserve">,  v katerem je zagotovljen enolični identifikator prijavitelja, ki ga določi </w:t>
      </w:r>
      <w:r w:rsidR="004D08C0">
        <w:rPr>
          <w:rFonts w:asciiTheme="minorHAnsi" w:hAnsiTheme="minorHAnsi" w:cstheme="minorHAnsi"/>
          <w:sz w:val="20"/>
          <w:szCs w:val="20"/>
        </w:rPr>
        <w:t>ARIS</w:t>
      </w:r>
      <w:r w:rsidRPr="00A135A2">
        <w:rPr>
          <w:rFonts w:asciiTheme="minorHAnsi" w:hAnsiTheme="minorHAnsi" w:cstheme="minorHAnsi"/>
          <w:sz w:val="20"/>
          <w:szCs w:val="20"/>
        </w:rPr>
        <w:t xml:space="preserve">. V celoti izpolnjene zahtevane obrazce je potrebno v portal </w:t>
      </w:r>
      <w:r w:rsidR="00F63163">
        <w:rPr>
          <w:rFonts w:asciiTheme="minorHAnsi"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naložiti v datotečnem formatu Word (DOCX), Excel (XLSX) oziroma v Adobe </w:t>
      </w:r>
      <w:proofErr w:type="spellStart"/>
      <w:r w:rsidRPr="00A135A2">
        <w:rPr>
          <w:rFonts w:asciiTheme="minorHAnsi" w:hAnsiTheme="minorHAnsi" w:cstheme="minorHAnsi"/>
          <w:sz w:val="20"/>
          <w:szCs w:val="20"/>
        </w:rPr>
        <w:t>Acrobat</w:t>
      </w:r>
      <w:proofErr w:type="spellEnd"/>
      <w:r w:rsidRPr="00A135A2">
        <w:rPr>
          <w:rFonts w:asciiTheme="minorHAnsi" w:hAnsiTheme="minorHAnsi" w:cstheme="minorHAnsi"/>
          <w:sz w:val="20"/>
          <w:szCs w:val="20"/>
        </w:rPr>
        <w:t xml:space="preserve"> obliki (PDF) kot scan podpisanih in žigosanih dokumentov</w:t>
      </w:r>
      <w:r w:rsidR="000E0451">
        <w:rPr>
          <w:rFonts w:asciiTheme="minorHAnsi" w:hAnsiTheme="minorHAnsi" w:cstheme="minorHAnsi"/>
          <w:sz w:val="20"/>
          <w:szCs w:val="20"/>
        </w:rPr>
        <w:t xml:space="preserve"> (če </w:t>
      </w:r>
      <w:r w:rsidR="000017B4">
        <w:rPr>
          <w:rFonts w:asciiTheme="minorHAnsi" w:hAnsiTheme="minorHAnsi" w:cstheme="minorHAnsi"/>
          <w:sz w:val="20"/>
          <w:szCs w:val="20"/>
        </w:rPr>
        <w:t xml:space="preserve">prijavitelj </w:t>
      </w:r>
      <w:r w:rsidR="000E0451">
        <w:rPr>
          <w:rFonts w:asciiTheme="minorHAnsi" w:hAnsiTheme="minorHAnsi" w:cstheme="minorHAnsi"/>
          <w:sz w:val="20"/>
          <w:szCs w:val="20"/>
        </w:rPr>
        <w:t>posluje z žigom)</w:t>
      </w:r>
      <w:r w:rsidRPr="00A135A2">
        <w:rPr>
          <w:rFonts w:asciiTheme="minorHAnsi" w:hAnsiTheme="minorHAnsi" w:cstheme="minorHAnsi"/>
          <w:sz w:val="20"/>
          <w:szCs w:val="20"/>
        </w:rPr>
        <w:t>. 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34B8AAF0" w14:textId="77777777" w:rsidR="00907876" w:rsidRPr="00A135A2" w:rsidRDefault="00907876" w:rsidP="00294F20">
      <w:pPr>
        <w:shd w:val="clear" w:color="auto" w:fill="FFFFFF"/>
        <w:spacing w:line="276" w:lineRule="auto"/>
        <w:outlineLvl w:val="2"/>
        <w:rPr>
          <w:rFonts w:ascii="Calibri" w:eastAsia="Arial" w:hAnsi="Calibri" w:cs="Arial"/>
          <w:iCs/>
          <w:sz w:val="20"/>
          <w:szCs w:val="20"/>
        </w:rPr>
      </w:pPr>
    </w:p>
    <w:p w14:paraId="2B828DDC" w14:textId="0EB7695C" w:rsidR="0018314C" w:rsidRPr="00A135A2" w:rsidRDefault="00907876" w:rsidP="00294F20">
      <w:pPr>
        <w:pStyle w:val="Naslov2"/>
        <w:spacing w:line="276" w:lineRule="auto"/>
        <w:rPr>
          <w:rFonts w:ascii="Calibri" w:hAnsi="Calibri" w:cs="Calibri"/>
        </w:rPr>
      </w:pPr>
      <w:bookmarkStart w:id="58" w:name="_Toc198203473"/>
      <w:r w:rsidRPr="00A135A2">
        <w:rPr>
          <w:rFonts w:ascii="Calibri" w:hAnsi="Calibri" w:cs="Calibri"/>
        </w:rPr>
        <w:t xml:space="preserve">Izpolnjevanje </w:t>
      </w:r>
      <w:r w:rsidR="002C51E1" w:rsidRPr="00A135A2">
        <w:rPr>
          <w:rFonts w:ascii="Calibri" w:hAnsi="Calibri" w:cs="Calibri"/>
        </w:rPr>
        <w:t xml:space="preserve">vloge </w:t>
      </w:r>
      <w:r w:rsidRPr="00A135A2">
        <w:rPr>
          <w:rFonts w:ascii="Calibri" w:hAnsi="Calibri" w:cs="Calibri"/>
        </w:rPr>
        <w:t>in obrazcev</w:t>
      </w:r>
      <w:bookmarkEnd w:id="58"/>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A135A2">
        <w:rPr>
          <w:rFonts w:ascii="Calibri" w:eastAsia="Arial" w:hAnsi="Calibri" w:cs="Arial"/>
          <w:b/>
          <w:bCs/>
          <w:iCs/>
          <w:sz w:val="20"/>
          <w:szCs w:val="20"/>
        </w:rPr>
        <w:t>O</w:t>
      </w:r>
      <w:r w:rsidRPr="00A135A2">
        <w:rPr>
          <w:rFonts w:asciiTheme="minorHAnsi" w:eastAsia="Times New Roman" w:hAnsiTheme="minorHAnsi" w:cstheme="minorHAnsi"/>
          <w:b/>
          <w:noProof/>
          <w:sz w:val="20"/>
          <w:szCs w:val="20"/>
          <w:lang w:eastAsia="sl-SI"/>
        </w:rPr>
        <w:t xml:space="preserve">BRAZEC </w:t>
      </w:r>
      <w:r w:rsidR="00907876" w:rsidRPr="00A135A2">
        <w:rPr>
          <w:rFonts w:asciiTheme="minorHAnsi" w:eastAsia="Times New Roman" w:hAnsiTheme="minorHAnsi" w:cstheme="minorHAnsi"/>
          <w:b/>
          <w:noProof/>
          <w:sz w:val="20"/>
          <w:szCs w:val="20"/>
          <w:lang w:eastAsia="sl-SI"/>
        </w:rPr>
        <w:t>0</w:t>
      </w:r>
      <w:r w:rsidRPr="00A135A2">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2F505B12"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S5 Slovenska strategija trajnostne pametne specializacije, verzija 1.1</w:t>
      </w:r>
      <w:r w:rsidR="00F93900">
        <w:rPr>
          <w:rFonts w:asciiTheme="minorHAnsi" w:hAnsiTheme="minorHAnsi" w:cstheme="minorHAnsi"/>
          <w:sz w:val="20"/>
          <w:szCs w:val="20"/>
        </w:rPr>
        <w:t xml:space="preserve"> in Prilogo 2 k temu dokumentu</w:t>
      </w:r>
      <w:r w:rsidRPr="00A135A2">
        <w:rPr>
          <w:rFonts w:asciiTheme="minorHAnsi" w:hAnsiTheme="minorHAnsi" w:cstheme="minorHAnsi"/>
          <w:sz w:val="20"/>
          <w:szCs w:val="20"/>
        </w:rPr>
        <w:t xml:space="preserve">, ki je dosegljiv na spletnem </w:t>
      </w:r>
      <w:r w:rsidRPr="00DC48C8">
        <w:rPr>
          <w:rFonts w:asciiTheme="minorHAnsi" w:hAnsiTheme="minorHAnsi" w:cstheme="minorHAnsi"/>
          <w:sz w:val="20"/>
          <w:szCs w:val="20"/>
        </w:rPr>
        <w:t xml:space="preserve">naslovu: </w:t>
      </w:r>
      <w:hyperlink r:id="rId9" w:history="1">
        <w:r w:rsidR="00DC48C8" w:rsidRPr="00DC48C8">
          <w:rPr>
            <w:rStyle w:val="Hiperpovezava"/>
            <w:rFonts w:asciiTheme="minorHAnsi" w:hAnsiTheme="minorHAnsi" w:cstheme="minorHAnsi"/>
            <w:sz w:val="20"/>
            <w:szCs w:val="20"/>
          </w:rPr>
          <w:t>Priloga-Tabela-FP-in-PS_marec-2025.xlsx</w:t>
        </w:r>
      </w:hyperlink>
      <w:r w:rsidRPr="00DC48C8">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0"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1"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EB79CBC" w14:textId="6C875A27"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Natančno predstavite cilje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Izpolnjujte podatke za cilje, ki dejansko predstavljajo cilje vašega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w:t>
      </w:r>
    </w:p>
    <w:p w14:paraId="1504C193" w14:textId="77777777" w:rsidR="00907876" w:rsidRPr="00A135A2" w:rsidRDefault="00907876" w:rsidP="00294F20">
      <w:pPr>
        <w:spacing w:before="240" w:after="240" w:line="276" w:lineRule="auto"/>
        <w:jc w:val="both"/>
        <w:rPr>
          <w:rFonts w:asciiTheme="minorHAnsi" w:hAnsiTheme="minorHAnsi" w:cstheme="minorHAnsi"/>
          <w:sz w:val="20"/>
          <w:szCs w:val="20"/>
        </w:rPr>
      </w:pPr>
      <w:bookmarkStart w:id="59" w:name="_Hlk190098020"/>
      <w:r w:rsidRPr="00A135A2">
        <w:rPr>
          <w:rFonts w:asciiTheme="minorHAnsi" w:hAnsiTheme="minorHAnsi" w:cstheme="minorHAnsi"/>
          <w:b/>
          <w:noProof/>
          <w:sz w:val="20"/>
          <w:szCs w:val="20"/>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65E556D4" w14:textId="77777777" w:rsidR="00C52D3C" w:rsidRPr="00A135A2" w:rsidRDefault="00C52D3C" w:rsidP="00C52D3C">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21D156B4" w14:textId="76767F19" w:rsidR="00D640A5"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Calibri" w:eastAsia="Arial" w:hAnsi="Calibri" w:cs="Arial"/>
          <w:b/>
          <w:bCs/>
          <w:iCs/>
          <w:sz w:val="20"/>
          <w:szCs w:val="20"/>
        </w:rPr>
        <w:lastRenderedPageBreak/>
        <w:t>O</w:t>
      </w:r>
      <w:r w:rsidR="00D640A5" w:rsidRPr="00A135A2">
        <w:rPr>
          <w:rFonts w:asciiTheme="minorHAnsi" w:eastAsia="Times New Roman" w:hAnsiTheme="minorHAnsi" w:cstheme="minorHAnsi"/>
          <w:b/>
          <w:noProof/>
          <w:sz w:val="20"/>
          <w:szCs w:val="20"/>
          <w:lang w:eastAsia="sl-SI"/>
        </w:rPr>
        <w:t>BRAZEC 2 Izjava o sprejemanju pogojev</w:t>
      </w:r>
      <w:r w:rsidR="00FF7AD7" w:rsidRPr="00A135A2">
        <w:rPr>
          <w:rFonts w:asciiTheme="minorHAnsi" w:eastAsia="Times New Roman" w:hAnsiTheme="minorHAnsi" w:cstheme="minorHAnsi"/>
          <w:b/>
          <w:noProof/>
          <w:sz w:val="20"/>
          <w:szCs w:val="20"/>
          <w:lang w:eastAsia="sl-SI"/>
        </w:rPr>
        <w:t xml:space="preserve"> za kandidiranje</w:t>
      </w:r>
    </w:p>
    <w:bookmarkEnd w:id="59"/>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053B41A8" w14:textId="4B35CD97" w:rsidR="00A8283C" w:rsidRPr="00A135A2" w:rsidRDefault="00A8283C" w:rsidP="00294F20">
      <w:pPr>
        <w:spacing w:line="276" w:lineRule="auto"/>
        <w:jc w:val="both"/>
        <w:rPr>
          <w:rFonts w:ascii="Calibri" w:hAnsi="Calibri" w:cs="Arial"/>
          <w:sz w:val="20"/>
          <w:szCs w:val="20"/>
        </w:rPr>
      </w:pPr>
      <w:bookmarkStart w:id="60" w:name="_Hlk190350240"/>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bookmarkEnd w:id="60"/>
    <w:p w14:paraId="0AD38074" w14:textId="03069AF1" w:rsidR="00491980" w:rsidRPr="00A135A2" w:rsidRDefault="00491980"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2E0EED">
        <w:rPr>
          <w:rFonts w:asciiTheme="minorHAnsi" w:eastAsia="Times New Roman" w:hAnsiTheme="minorHAnsi" w:cstheme="minorHAnsi"/>
          <w:b/>
          <w:noProof/>
          <w:sz w:val="20"/>
          <w:szCs w:val="20"/>
          <w:lang w:eastAsia="sl-SI"/>
        </w:rPr>
        <w:t>3</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7EDEE37E"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2E0EED">
        <w:rPr>
          <w:rFonts w:asciiTheme="minorHAnsi" w:hAnsiTheme="minorHAnsi"/>
          <w:sz w:val="20"/>
          <w:szCs w:val="20"/>
        </w:rPr>
        <w:t>3</w:t>
      </w:r>
      <w:r w:rsidRPr="00A135A2">
        <w:rPr>
          <w:rFonts w:asciiTheme="minorHAnsi" w:hAnsiTheme="minorHAnsi"/>
          <w:sz w:val="20"/>
          <w:szCs w:val="20"/>
        </w:rPr>
        <w:t xml:space="preserve">A in </w:t>
      </w:r>
      <w:r w:rsidR="002E0EED">
        <w:rPr>
          <w:rFonts w:asciiTheme="minorHAnsi" w:hAnsiTheme="minorHAnsi"/>
          <w:sz w:val="20"/>
          <w:szCs w:val="20"/>
        </w:rPr>
        <w:t>3</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78A1D5CE"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Pr>
          <w:rFonts w:asciiTheme="minorHAnsi" w:hAnsiTheme="minorHAnsi"/>
          <w:sz w:val="20"/>
          <w:szCs w:val="20"/>
        </w:rPr>
        <w:t>3</w:t>
      </w:r>
      <w:r w:rsidR="00522552">
        <w:rPr>
          <w:rFonts w:asciiTheme="minorHAnsi" w:hAnsiTheme="minorHAnsi"/>
          <w:sz w:val="20"/>
          <w:szCs w:val="20"/>
        </w:rPr>
        <w:t>A in OBRAZEC 3B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522552">
        <w:rPr>
          <w:rFonts w:asciiTheme="minorHAnsi" w:hAnsiTheme="minorHAnsi"/>
          <w:sz w:val="20"/>
          <w:szCs w:val="20"/>
        </w:rPr>
        <w:t xml:space="preserve">3A in OBRAZEC 3B </w:t>
      </w:r>
      <w:r w:rsidR="00535A34" w:rsidRPr="00A135A2">
        <w:rPr>
          <w:rFonts w:asciiTheme="minorHAnsi" w:hAnsiTheme="minorHAnsi"/>
          <w:sz w:val="20"/>
          <w:szCs w:val="20"/>
        </w:rPr>
        <w:t xml:space="preserve">in en izvod </w:t>
      </w:r>
      <w:r w:rsidR="00522552">
        <w:rPr>
          <w:rFonts w:asciiTheme="minorHAnsi" w:hAnsiTheme="minorHAnsi"/>
          <w:sz w:val="20"/>
          <w:szCs w:val="20"/>
        </w:rPr>
        <w:t>OBRAZCA 3</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13197276" w14:textId="77777777" w:rsidR="002E0EED" w:rsidRDefault="002E0EED" w:rsidP="00294F20">
      <w:pPr>
        <w:spacing w:line="276" w:lineRule="auto"/>
        <w:jc w:val="both"/>
        <w:rPr>
          <w:rFonts w:asciiTheme="minorHAnsi" w:hAnsiTheme="minorHAnsi" w:cstheme="minorHAnsi"/>
          <w:sz w:val="20"/>
          <w:szCs w:val="20"/>
        </w:rPr>
      </w:pPr>
    </w:p>
    <w:p w14:paraId="3D9E57AA" w14:textId="393A7C38"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bookmarkStart w:id="61"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Pooblastilo za pridobitev podatkov Finančne uprave Republike Slovenije (FURS)</w:t>
      </w:r>
    </w:p>
    <w:bookmarkEnd w:id="61"/>
    <w:p w14:paraId="7E95E2AE" w14:textId="77777777"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p>
    <w:p w14:paraId="572629D1" w14:textId="6FBA0CC7" w:rsidR="002E0EED" w:rsidRPr="00A135A2" w:rsidRDefault="00273EA4" w:rsidP="00294F20">
      <w:pPr>
        <w:spacing w:line="276" w:lineRule="auto"/>
        <w:jc w:val="both"/>
        <w:rPr>
          <w:rFonts w:asciiTheme="minorHAnsi" w:hAnsiTheme="minorHAnsi"/>
          <w:sz w:val="20"/>
          <w:szCs w:val="20"/>
        </w:rPr>
      </w:pPr>
      <w:r>
        <w:rPr>
          <w:rFonts w:asciiTheme="minorHAnsi" w:hAnsiTheme="minorHAnsi"/>
          <w:sz w:val="20"/>
          <w:szCs w:val="20"/>
        </w:rPr>
        <w:t>P</w:t>
      </w:r>
      <w:r w:rsidR="002E0EED" w:rsidRPr="00A135A2">
        <w:rPr>
          <w:rFonts w:asciiTheme="minorHAnsi" w:hAnsiTheme="minorHAnsi"/>
          <w:sz w:val="20"/>
          <w:szCs w:val="20"/>
        </w:rPr>
        <w:t xml:space="preserve">rijavitelj mora izpolniti, podpisati in žigosati svoje pooblastilo (če </w:t>
      </w:r>
      <w:r w:rsidR="002E0EED">
        <w:rPr>
          <w:rFonts w:asciiTheme="minorHAnsi" w:hAnsiTheme="minorHAnsi"/>
          <w:sz w:val="20"/>
          <w:szCs w:val="20"/>
        </w:rPr>
        <w:t xml:space="preserve">prijavitelj </w:t>
      </w:r>
      <w:r w:rsidR="002E0EED" w:rsidRPr="00A135A2">
        <w:rPr>
          <w:rFonts w:asciiTheme="minorHAnsi" w:hAnsiTheme="minorHAnsi"/>
          <w:sz w:val="20"/>
          <w:szCs w:val="20"/>
        </w:rPr>
        <w:t>posluje z žigom). 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700CF0C7" w14:textId="77777777" w:rsidR="0018314C"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3B7DF90E" w14:textId="77777777" w:rsidR="00535A34" w:rsidRPr="00A135A2" w:rsidRDefault="00A8283C" w:rsidP="00294F20">
      <w:pPr>
        <w:spacing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 xml:space="preserve">Velikost podjetja (in s tem intenzivnost pomoči) se določi v skladu s Prilogo I Uredbe </w:t>
      </w:r>
      <w:r w:rsidR="00535A34" w:rsidRPr="00A135A2">
        <w:rPr>
          <w:rFonts w:asciiTheme="minorHAnsi" w:eastAsiaTheme="minorHAnsi" w:hAnsiTheme="minorHAnsi" w:cstheme="minorHAnsi"/>
          <w:sz w:val="20"/>
          <w:szCs w:val="20"/>
        </w:rPr>
        <w:lastRenderedPageBreak/>
        <w:t>GBER</w:t>
      </w:r>
      <w:r w:rsidR="00535A34" w:rsidRPr="00A135A2">
        <w:rPr>
          <w:rFonts w:asciiTheme="minorHAnsi" w:eastAsiaTheme="minorHAnsi" w:hAnsiTheme="minorHAnsi" w:cstheme="minorHAnsi"/>
          <w:sz w:val="20"/>
          <w:szCs w:val="20"/>
          <w:vertAlign w:val="superscript"/>
        </w:rPr>
        <w:footnoteReference w:id="18"/>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9"/>
      </w:r>
      <w:r w:rsidR="00535A34" w:rsidRPr="00A135A2">
        <w:rPr>
          <w:rFonts w:asciiTheme="minorHAnsi" w:eastAsiaTheme="minorHAnsi" w:hAnsiTheme="minorHAnsi" w:cstheme="minorHAnsi"/>
          <w:sz w:val="20"/>
          <w:szCs w:val="20"/>
        </w:rPr>
        <w:t xml:space="preserve">. </w:t>
      </w:r>
    </w:p>
    <w:p w14:paraId="6AC8642D" w14:textId="77777777" w:rsidR="00535A34" w:rsidRPr="00A135A2" w:rsidRDefault="00535A34" w:rsidP="00294F20">
      <w:pPr>
        <w:spacing w:line="276" w:lineRule="auto"/>
        <w:jc w:val="both"/>
        <w:rPr>
          <w:rFonts w:asciiTheme="minorHAnsi" w:eastAsia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62"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62"/>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6251D93F" w14:textId="77777777"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2436A772" w14:textId="77777777" w:rsidR="0018314C" w:rsidRPr="00A135A2" w:rsidRDefault="0018314C" w:rsidP="00294F20">
      <w:pPr>
        <w:spacing w:line="276" w:lineRule="auto"/>
        <w:jc w:val="both"/>
        <w:rPr>
          <w:rFonts w:ascii="Calibri" w:hAnsi="Calibri" w:cs="Arial"/>
          <w:sz w:val="20"/>
          <w:szCs w:val="20"/>
        </w:rPr>
      </w:pPr>
    </w:p>
    <w:p w14:paraId="5FC288CB" w14:textId="5FC74F4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2EEA4663" w14:textId="77777777" w:rsidR="007D2CB9"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6C9B079F" w14:textId="77777777" w:rsidR="0018314C" w:rsidRDefault="0018314C" w:rsidP="00294F20">
      <w:pPr>
        <w:spacing w:line="276" w:lineRule="auto"/>
        <w:jc w:val="both"/>
        <w:rPr>
          <w:rFonts w:ascii="Calibri" w:hAnsi="Calibri" w:cs="Arial"/>
          <w:sz w:val="20"/>
          <w:szCs w:val="20"/>
        </w:rPr>
      </w:pPr>
    </w:p>
    <w:p w14:paraId="10049EA5" w14:textId="5EAE815C"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1C46E075" w14:textId="77777777"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p>
    <w:p w14:paraId="661DAB0A" w14:textId="51B60AB5" w:rsidR="0030222E" w:rsidRPr="002E48C8"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333918D1" w14:textId="18C20479"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sidR="009B24D6">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zorec Pogodbe o sofinanciranju operacije</w:t>
      </w:r>
    </w:p>
    <w:p w14:paraId="3079D262"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p>
    <w:p w14:paraId="4C88C5E1" w14:textId="0F3F2CC0"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Vzorec pogodbe preberite in parafirajte na vsaki strani. V pogodbo ne vnašajte podatkov. S parafiranjem potrdite, da ste bili vnaprej, ob </w:t>
      </w:r>
      <w:r w:rsidR="009F391F" w:rsidRPr="00A135A2">
        <w:rPr>
          <w:rFonts w:ascii="Calibri" w:hAnsi="Calibri" w:cs="Arial"/>
          <w:sz w:val="20"/>
          <w:szCs w:val="20"/>
        </w:rPr>
        <w:t xml:space="preserve">oddaji </w:t>
      </w:r>
      <w:r w:rsidR="00553DA4" w:rsidRPr="00A135A2">
        <w:rPr>
          <w:rFonts w:ascii="Calibri" w:hAnsi="Calibri" w:cs="Arial"/>
          <w:sz w:val="20"/>
          <w:szCs w:val="20"/>
        </w:rPr>
        <w:t>vlog</w:t>
      </w:r>
      <w:r w:rsidR="009F391F" w:rsidRPr="00A135A2">
        <w:rPr>
          <w:rFonts w:ascii="Calibri" w:hAnsi="Calibri" w:cs="Arial"/>
          <w:sz w:val="20"/>
          <w:szCs w:val="20"/>
        </w:rPr>
        <w:t>e</w:t>
      </w:r>
      <w:r w:rsidRPr="00A135A2">
        <w:rPr>
          <w:rFonts w:ascii="Calibri" w:hAnsi="Calibri" w:cs="Arial"/>
          <w:sz w:val="20"/>
          <w:szCs w:val="20"/>
        </w:rPr>
        <w:t xml:space="preserv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61C1F22" w14:textId="77777777" w:rsidR="0018314C" w:rsidRPr="00A135A2" w:rsidRDefault="0018314C" w:rsidP="00294F20">
      <w:pPr>
        <w:widowControl/>
        <w:adjustRightInd w:val="0"/>
        <w:spacing w:line="276" w:lineRule="auto"/>
        <w:rPr>
          <w:rFonts w:ascii="Calibri" w:hAnsi="Calibri" w:cs="Arial"/>
          <w:sz w:val="20"/>
          <w:szCs w:val="20"/>
        </w:rPr>
      </w:pPr>
    </w:p>
    <w:p w14:paraId="6FE31F62" w14:textId="77777777" w:rsidR="0018314C" w:rsidRPr="00A135A2" w:rsidRDefault="0018314C" w:rsidP="00294F20">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7737F01A" w14:textId="77777777" w:rsidR="0018314C" w:rsidRPr="00A135A2" w:rsidRDefault="0018314C" w:rsidP="00294F20">
      <w:pPr>
        <w:widowControl/>
        <w:adjustRightInd w:val="0"/>
        <w:spacing w:line="276" w:lineRule="auto"/>
        <w:rPr>
          <w:rFonts w:ascii="Calibri" w:hAnsi="Calibri" w:cs="Arial"/>
          <w:sz w:val="20"/>
          <w:szCs w:val="20"/>
        </w:rPr>
      </w:pPr>
    </w:p>
    <w:p w14:paraId="38031F3D" w14:textId="0FCD68D7"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Pogodba je vzorčna, </w:t>
      </w:r>
      <w:r w:rsidR="00152828">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sidR="00413661">
        <w:rPr>
          <w:rFonts w:ascii="Calibri" w:hAnsi="Calibri" w:cs="Arial"/>
          <w:sz w:val="20"/>
          <w:szCs w:val="20"/>
        </w:rPr>
        <w:t xml:space="preserve">, </w:t>
      </w:r>
      <w:bookmarkStart w:id="63" w:name="_Hlk195730164"/>
      <w:r w:rsidR="00413661">
        <w:rPr>
          <w:rFonts w:asciiTheme="minorHAnsi" w:hAnsiTheme="minorHAnsi" w:cstheme="minorHAnsi"/>
          <w:sz w:val="20"/>
          <w:szCs w:val="20"/>
        </w:rPr>
        <w:t xml:space="preserve">če </w:t>
      </w:r>
      <w:r w:rsidR="00413661" w:rsidRPr="00622047">
        <w:rPr>
          <w:rFonts w:asciiTheme="minorHAnsi" w:hAnsiTheme="minorHAnsi" w:cstheme="minorHAnsi"/>
          <w:sz w:val="20"/>
          <w:szCs w:val="20"/>
        </w:rPr>
        <w:t>taka dopolnitev ali sprememba vsebinsko</w:t>
      </w:r>
      <w:r w:rsidR="00413661">
        <w:rPr>
          <w:rFonts w:asciiTheme="minorHAnsi" w:hAnsiTheme="minorHAnsi" w:cstheme="minorHAnsi"/>
          <w:sz w:val="20"/>
          <w:szCs w:val="20"/>
        </w:rPr>
        <w:t xml:space="preserve"> bistveno</w:t>
      </w:r>
      <w:r w:rsidR="00413661" w:rsidRPr="00622047">
        <w:rPr>
          <w:rFonts w:asciiTheme="minorHAnsi" w:hAnsiTheme="minorHAnsi" w:cstheme="minorHAnsi"/>
          <w:sz w:val="20"/>
          <w:szCs w:val="20"/>
        </w:rPr>
        <w:t xml:space="preserve"> ne odstopa od ureditve v objavljenem vzorcu pogodbe</w:t>
      </w:r>
      <w:bookmarkEnd w:id="63"/>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F4006DB"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0653FC8B" w14:textId="0B456814"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Vzorec za oddajo vloge</w:t>
      </w:r>
    </w:p>
    <w:p w14:paraId="5F0C1312"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64" w:name="_Toc178924318"/>
      <w:bookmarkStart w:id="65" w:name="_Hlk184999497"/>
    </w:p>
    <w:p w14:paraId="1BAB651C" w14:textId="6A5CAC22"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w:t>
      </w:r>
      <w:proofErr w:type="spellStart"/>
      <w:r w:rsidR="00185D11" w:rsidRPr="00A135A2">
        <w:rPr>
          <w:rFonts w:asciiTheme="minorHAnsi" w:hAnsiTheme="minorHAnsi" w:cstheme="minorHAnsi"/>
          <w:b/>
          <w:bCs/>
          <w:sz w:val="20"/>
          <w:szCs w:val="20"/>
        </w:rPr>
        <w:t>Eur</w:t>
      </w:r>
      <w:r w:rsidR="00FC73F1">
        <w:rPr>
          <w:rFonts w:asciiTheme="minorHAnsi" w:hAnsiTheme="minorHAnsi" w:cstheme="minorHAnsi"/>
          <w:b/>
          <w:bCs/>
          <w:sz w:val="20"/>
          <w:szCs w:val="20"/>
        </w:rPr>
        <w:t>ostars</w:t>
      </w:r>
      <w:proofErr w:type="spellEnd"/>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w:t>
      </w:r>
      <w:proofErr w:type="spellStart"/>
      <w:r w:rsidRPr="00A135A2">
        <w:rPr>
          <w:rFonts w:asciiTheme="minorHAnsi" w:hAnsiTheme="minorHAnsi" w:cstheme="minorHAnsi"/>
          <w:b/>
          <w:bCs/>
          <w:sz w:val="20"/>
          <w:szCs w:val="20"/>
        </w:rPr>
        <w:t>E</w:t>
      </w:r>
      <w:r w:rsidR="00FC73F1">
        <w:rPr>
          <w:rFonts w:asciiTheme="minorHAnsi" w:hAnsiTheme="minorHAnsi" w:cstheme="minorHAnsi"/>
          <w:b/>
          <w:bCs/>
          <w:sz w:val="20"/>
          <w:szCs w:val="20"/>
        </w:rPr>
        <w:t>urostars</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Application</w:t>
      </w:r>
      <w:proofErr w:type="spellEnd"/>
      <w:r w:rsidRPr="00A135A2">
        <w:rPr>
          <w:rFonts w:asciiTheme="minorHAnsi" w:hAnsiTheme="minorHAnsi" w:cstheme="minorHAnsi"/>
          <w:b/>
          <w:bCs/>
          <w:sz w:val="20"/>
          <w:szCs w:val="20"/>
        </w:rPr>
        <w:t>«</w:t>
      </w:r>
      <w:r w:rsidR="00185D11" w:rsidRPr="00A135A2">
        <w:rPr>
          <w:rFonts w:asciiTheme="minorHAnsi" w:hAnsiTheme="minorHAnsi" w:cstheme="minorHAnsi"/>
          <w:b/>
          <w:bCs/>
          <w:sz w:val="20"/>
          <w:szCs w:val="20"/>
        </w:rPr>
        <w:t>)</w:t>
      </w:r>
    </w:p>
    <w:p w14:paraId="19529381" w14:textId="77777777" w:rsidR="00A077FC" w:rsidRPr="00A135A2" w:rsidRDefault="00A077FC" w:rsidP="00294F20">
      <w:pPr>
        <w:spacing w:line="276" w:lineRule="auto"/>
        <w:jc w:val="both"/>
        <w:rPr>
          <w:rFonts w:ascii="Calibri" w:hAnsi="Calibri" w:cs="Arial"/>
          <w:sz w:val="20"/>
          <w:szCs w:val="20"/>
        </w:rPr>
      </w:pPr>
    </w:p>
    <w:p w14:paraId="0FF17569" w14:textId="2AE92B65"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proofErr w:type="spellStart"/>
      <w:r w:rsidR="00032004" w:rsidRPr="00A135A2">
        <w:rPr>
          <w:rFonts w:ascii="Calibri" w:hAnsi="Calibri" w:cs="Arial"/>
          <w:b/>
          <w:sz w:val="20"/>
          <w:szCs w:val="20"/>
        </w:rPr>
        <w:t>pdf</w:t>
      </w:r>
      <w:proofErr w:type="spellEnd"/>
      <w:r w:rsidR="00032004" w:rsidRPr="00A135A2">
        <w:rPr>
          <w:rFonts w:ascii="Calibri" w:hAnsi="Calibri" w:cs="Arial"/>
          <w:b/>
          <w:sz w:val="20"/>
          <w:szCs w:val="20"/>
        </w:rPr>
        <w:t xml:space="preserve">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w:t>
      </w:r>
      <w:proofErr w:type="spellStart"/>
      <w:r w:rsidR="00032004" w:rsidRPr="00A135A2">
        <w:rPr>
          <w:rFonts w:ascii="Calibri" w:hAnsi="Calibri" w:cs="Arial"/>
          <w:sz w:val="20"/>
          <w:szCs w:val="20"/>
        </w:rPr>
        <w:t>Eur</w:t>
      </w:r>
      <w:r w:rsidR="00D01E4E">
        <w:rPr>
          <w:rFonts w:ascii="Calibri" w:hAnsi="Calibri" w:cs="Arial"/>
          <w:sz w:val="20"/>
          <w:szCs w:val="20"/>
        </w:rPr>
        <w:t>ostars</w:t>
      </w:r>
      <w:proofErr w:type="spellEnd"/>
      <w:r w:rsidR="00032004" w:rsidRPr="00A135A2">
        <w:rPr>
          <w:rFonts w:ascii="Calibri" w:hAnsi="Calibri" w:cs="Arial"/>
          <w:sz w:val="20"/>
          <w:szCs w:val="20"/>
        </w:rPr>
        <w:t xml:space="preserve"> </w:t>
      </w:r>
      <w:proofErr w:type="spellStart"/>
      <w:r w:rsidR="00032004" w:rsidRPr="00A135A2">
        <w:rPr>
          <w:rFonts w:ascii="Calibri" w:hAnsi="Calibri" w:cs="Arial"/>
          <w:sz w:val="20"/>
          <w:szCs w:val="20"/>
        </w:rPr>
        <w:t>Application</w:t>
      </w:r>
      <w:proofErr w:type="spellEnd"/>
      <w:r w:rsidR="00032004" w:rsidRPr="00A135A2">
        <w:rPr>
          <w:rFonts w:ascii="Calibri" w:hAnsi="Calibri" w:cs="Arial"/>
          <w:sz w:val="20"/>
          <w:szCs w:val="20"/>
        </w:rPr>
        <w:t>«.</w:t>
      </w:r>
    </w:p>
    <w:p w14:paraId="3D3203CD" w14:textId="77777777" w:rsidR="00032004" w:rsidRPr="00A135A2" w:rsidRDefault="00032004" w:rsidP="00294F20">
      <w:pPr>
        <w:spacing w:line="276" w:lineRule="auto"/>
        <w:jc w:val="both"/>
        <w:rPr>
          <w:rFonts w:ascii="Calibri" w:hAnsi="Calibri" w:cs="Arial"/>
          <w:sz w:val="20"/>
          <w:szCs w:val="20"/>
        </w:rPr>
      </w:pPr>
    </w:p>
    <w:p w14:paraId="42C8B454" w14:textId="638D3A4E" w:rsidR="00A077FC" w:rsidRPr="00BA75EA" w:rsidRDefault="00A077FC"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 xml:space="preserve">Zadnja verzija </w:t>
      </w:r>
      <w:r w:rsidR="00D01E4E">
        <w:rPr>
          <w:rFonts w:asciiTheme="minorHAnsi" w:hAnsiTheme="minorHAnsi" w:cstheme="minorHAnsi"/>
          <w:sz w:val="20"/>
          <w:szCs w:val="20"/>
        </w:rPr>
        <w:t xml:space="preserve">prijavnega </w:t>
      </w:r>
      <w:r w:rsidRPr="00BA75EA">
        <w:rPr>
          <w:rFonts w:asciiTheme="minorHAnsi" w:hAnsiTheme="minorHAnsi" w:cstheme="minorHAnsi"/>
          <w:sz w:val="20"/>
          <w:szCs w:val="20"/>
        </w:rPr>
        <w:t xml:space="preserve">obrazca, za pripravo katerega je odgovoren Eureka Sekretariat, je dostopna na </w:t>
      </w:r>
      <w:hyperlink r:id="rId12" w:history="1">
        <w:r w:rsidR="00BA75EA" w:rsidRPr="00BA75EA">
          <w:rPr>
            <w:rStyle w:val="Hiperpovezava"/>
            <w:rFonts w:asciiTheme="minorHAnsi" w:hAnsiTheme="minorHAnsi" w:cstheme="minorHAnsi"/>
            <w:sz w:val="20"/>
            <w:szCs w:val="20"/>
          </w:rPr>
          <w:t>https://eurekanetwork.org/programmes/eurostars/apply/?country=slovenia</w:t>
        </w:r>
      </w:hyperlink>
      <w:r w:rsidRPr="00BA75EA">
        <w:rPr>
          <w:rFonts w:asciiTheme="minorHAnsi" w:hAnsiTheme="minorHAnsi" w:cstheme="minorHAnsi"/>
          <w:sz w:val="20"/>
          <w:szCs w:val="20"/>
        </w:rPr>
        <w:t xml:space="preserve">. V obrazec vpišite vse zahtevane podatke skladno z navodili objavljenimi na </w:t>
      </w:r>
      <w:r w:rsidR="00D01E4E">
        <w:rPr>
          <w:rFonts w:asciiTheme="minorHAnsi" w:hAnsiTheme="minorHAnsi" w:cstheme="minorHAnsi"/>
          <w:sz w:val="20"/>
          <w:szCs w:val="20"/>
        </w:rPr>
        <w:t>spletni strani Eureka</w:t>
      </w:r>
      <w:r w:rsidRPr="00BA75EA">
        <w:rPr>
          <w:rFonts w:asciiTheme="minorHAnsi" w:hAnsiTheme="minorHAnsi" w:cstheme="minorHAnsi"/>
          <w:sz w:val="20"/>
          <w:szCs w:val="20"/>
        </w:rPr>
        <w:t xml:space="preserve"> </w:t>
      </w:r>
      <w:hyperlink r:id="rId13" w:history="1">
        <w:r w:rsidR="00BA75EA" w:rsidRPr="00BA75EA">
          <w:rPr>
            <w:rStyle w:val="Hiperpovezava"/>
            <w:rFonts w:asciiTheme="minorHAnsi" w:hAnsiTheme="minorHAnsi" w:cstheme="minorHAnsi"/>
            <w:sz w:val="20"/>
            <w:szCs w:val="20"/>
          </w:rPr>
          <w:t>https://eurekanetwork.org/app/uploads/eurostars-application-platform-guidelines.pdf</w:t>
        </w:r>
      </w:hyperlink>
      <w:r w:rsidRPr="00BA75EA">
        <w:rPr>
          <w:rFonts w:asciiTheme="minorHAnsi" w:hAnsiTheme="minorHAnsi" w:cstheme="minorHAnsi"/>
          <w:sz w:val="20"/>
          <w:szCs w:val="20"/>
        </w:rPr>
        <w:t xml:space="preserve">. Pazite, da na portal </w:t>
      </w:r>
      <w:r w:rsidR="00D01E4E" w:rsidRPr="00A135A2">
        <w:rPr>
          <w:rFonts w:ascii="Calibri" w:hAnsi="Calibri" w:cs="Arial"/>
          <w:sz w:val="20"/>
          <w:szCs w:val="20"/>
        </w:rPr>
        <w:t>»</w:t>
      </w:r>
      <w:proofErr w:type="spellStart"/>
      <w:r w:rsidR="00D01E4E" w:rsidRPr="00A135A2">
        <w:rPr>
          <w:rFonts w:ascii="Calibri" w:hAnsi="Calibri" w:cs="Arial"/>
          <w:sz w:val="20"/>
          <w:szCs w:val="20"/>
        </w:rPr>
        <w:t>Eur</w:t>
      </w:r>
      <w:r w:rsidR="00D01E4E">
        <w:rPr>
          <w:rFonts w:ascii="Calibri" w:hAnsi="Calibri" w:cs="Arial"/>
          <w:sz w:val="20"/>
          <w:szCs w:val="20"/>
        </w:rPr>
        <w:t>ostars</w:t>
      </w:r>
      <w:proofErr w:type="spellEnd"/>
      <w:r w:rsidR="00D01E4E" w:rsidRPr="00A135A2">
        <w:rPr>
          <w:rFonts w:ascii="Calibri" w:hAnsi="Calibri" w:cs="Arial"/>
          <w:sz w:val="20"/>
          <w:szCs w:val="20"/>
        </w:rPr>
        <w:t xml:space="preserve"> </w:t>
      </w:r>
      <w:proofErr w:type="spellStart"/>
      <w:r w:rsidR="00D01E4E" w:rsidRPr="00A135A2">
        <w:rPr>
          <w:rFonts w:ascii="Calibri" w:hAnsi="Calibri" w:cs="Arial"/>
          <w:sz w:val="20"/>
          <w:szCs w:val="20"/>
        </w:rPr>
        <w:t>Application</w:t>
      </w:r>
      <w:proofErr w:type="spellEnd"/>
      <w:r w:rsidR="00D01E4E" w:rsidRPr="00A135A2">
        <w:rPr>
          <w:rFonts w:ascii="Calibri" w:hAnsi="Calibri" w:cs="Arial"/>
          <w:sz w:val="20"/>
          <w:szCs w:val="20"/>
        </w:rPr>
        <w:t>«</w:t>
      </w:r>
      <w:r w:rsidRPr="00BA75EA">
        <w:rPr>
          <w:rFonts w:asciiTheme="minorHAnsi" w:hAnsiTheme="minorHAnsi" w:cstheme="minorHAnsi"/>
          <w:sz w:val="20"/>
          <w:szCs w:val="20"/>
        </w:rPr>
        <w:t xml:space="preserve"> oddate le eno skupno </w:t>
      </w:r>
      <w:r w:rsidR="00C805F1" w:rsidRPr="00BA75EA">
        <w:rPr>
          <w:rFonts w:asciiTheme="minorHAnsi" w:hAnsiTheme="minorHAnsi" w:cstheme="minorHAnsi"/>
          <w:sz w:val="20"/>
          <w:szCs w:val="20"/>
        </w:rPr>
        <w:t xml:space="preserve">vlogo </w:t>
      </w:r>
      <w:r w:rsidRPr="00BA75EA">
        <w:rPr>
          <w:rFonts w:asciiTheme="minorHAnsi" w:hAnsiTheme="minorHAnsi" w:cstheme="minorHAnsi"/>
          <w:sz w:val="20"/>
          <w:szCs w:val="20"/>
        </w:rPr>
        <w:t xml:space="preserve">projekta kot konzorcij. </w:t>
      </w:r>
    </w:p>
    <w:p w14:paraId="28BAC0BA" w14:textId="77777777" w:rsidR="00A077FC" w:rsidRPr="00A135A2" w:rsidRDefault="00A077FC" w:rsidP="00294F20">
      <w:pPr>
        <w:spacing w:line="276" w:lineRule="auto"/>
        <w:jc w:val="both"/>
        <w:rPr>
          <w:rFonts w:ascii="Calibri" w:hAnsi="Calibri" w:cs="Arial"/>
          <w:sz w:val="20"/>
          <w:szCs w:val="20"/>
        </w:rPr>
      </w:pPr>
    </w:p>
    <w:p w14:paraId="1F805A9E" w14:textId="6513974D"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proofErr w:type="spellStart"/>
      <w:r w:rsidR="00A077FC" w:rsidRPr="00A135A2">
        <w:rPr>
          <w:rFonts w:ascii="Calibri" w:hAnsi="Calibri" w:cs="Arial"/>
          <w:b/>
          <w:sz w:val="20"/>
          <w:szCs w:val="20"/>
        </w:rPr>
        <w:t>pdf</w:t>
      </w:r>
      <w:proofErr w:type="spellEnd"/>
      <w:r w:rsidR="00A077FC" w:rsidRPr="00A135A2">
        <w:rPr>
          <w:rFonts w:ascii="Calibri" w:hAnsi="Calibri" w:cs="Arial"/>
          <w:b/>
          <w:sz w:val="20"/>
          <w:szCs w:val="20"/>
        </w:rPr>
        <w:t xml:space="preserve">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w:t>
      </w:r>
      <w:proofErr w:type="spellStart"/>
      <w:r w:rsidR="00A077FC" w:rsidRPr="00A135A2">
        <w:rPr>
          <w:rFonts w:ascii="Calibri" w:hAnsi="Calibri" w:cs="Arial"/>
          <w:sz w:val="20"/>
          <w:szCs w:val="20"/>
        </w:rPr>
        <w:t>Eur</w:t>
      </w:r>
      <w:r w:rsidR="00D01E4E">
        <w:rPr>
          <w:rFonts w:ascii="Calibri" w:hAnsi="Calibri" w:cs="Arial"/>
          <w:sz w:val="20"/>
          <w:szCs w:val="20"/>
        </w:rPr>
        <w:t>ostars</w:t>
      </w:r>
      <w:proofErr w:type="spellEnd"/>
      <w:r w:rsidR="00A077FC" w:rsidRPr="00A135A2">
        <w:rPr>
          <w:rFonts w:ascii="Calibri" w:hAnsi="Calibri" w:cs="Arial"/>
          <w:sz w:val="20"/>
          <w:szCs w:val="20"/>
        </w:rPr>
        <w:t xml:space="preserve"> </w:t>
      </w:r>
      <w:proofErr w:type="spellStart"/>
      <w:r w:rsidR="00A077FC" w:rsidRPr="00A135A2">
        <w:rPr>
          <w:rFonts w:ascii="Calibri" w:hAnsi="Calibri" w:cs="Arial"/>
          <w:sz w:val="20"/>
          <w:szCs w:val="20"/>
        </w:rPr>
        <w:t>Application</w:t>
      </w:r>
      <w:proofErr w:type="spellEnd"/>
      <w:r w:rsidR="00A077FC" w:rsidRPr="00A135A2">
        <w:rPr>
          <w:rFonts w:ascii="Calibri" w:hAnsi="Calibri" w:cs="Arial"/>
          <w:sz w:val="20"/>
          <w:szCs w:val="20"/>
        </w:rPr>
        <w:t>«.</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77777777" w:rsidR="000C6641" w:rsidRDefault="00A077FC" w:rsidP="00294F20">
      <w:pPr>
        <w:spacing w:line="276" w:lineRule="auto"/>
        <w:jc w:val="both"/>
        <w:rPr>
          <w:rFonts w:ascii="Calibri" w:hAnsi="Calibri" w:cs="Arial"/>
          <w:sz w:val="20"/>
          <w:szCs w:val="20"/>
        </w:rPr>
      </w:pPr>
      <w:bookmarkStart w:id="66"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w:t>
      </w:r>
      <w:proofErr w:type="spellStart"/>
      <w:r w:rsidR="004E60E8" w:rsidRPr="00A135A2">
        <w:rPr>
          <w:rFonts w:ascii="Calibri" w:hAnsi="Calibri" w:cs="Arial"/>
          <w:sz w:val="20"/>
          <w:szCs w:val="20"/>
        </w:rPr>
        <w:t>Eur</w:t>
      </w:r>
      <w:r w:rsidR="004E60E8">
        <w:rPr>
          <w:rFonts w:ascii="Calibri" w:hAnsi="Calibri" w:cs="Arial"/>
          <w:sz w:val="20"/>
          <w:szCs w:val="20"/>
        </w:rPr>
        <w:t>ostars</w:t>
      </w:r>
      <w:proofErr w:type="spellEnd"/>
      <w:r w:rsidR="004E60E8" w:rsidRPr="00A135A2">
        <w:rPr>
          <w:rFonts w:ascii="Calibri" w:hAnsi="Calibri" w:cs="Arial"/>
          <w:sz w:val="20"/>
          <w:szCs w:val="20"/>
        </w:rPr>
        <w:t xml:space="preserve"> </w:t>
      </w:r>
      <w:proofErr w:type="spellStart"/>
      <w:r w:rsidR="004E60E8" w:rsidRPr="00A135A2">
        <w:rPr>
          <w:rFonts w:ascii="Calibri" w:hAnsi="Calibri" w:cs="Arial"/>
          <w:sz w:val="20"/>
          <w:szCs w:val="20"/>
        </w:rPr>
        <w:t>Application</w:t>
      </w:r>
      <w:proofErr w:type="spellEnd"/>
      <w:r w:rsidR="004E60E8" w:rsidRPr="00A135A2">
        <w:rPr>
          <w:rFonts w:ascii="Calibri" w:hAnsi="Calibri" w:cs="Arial"/>
          <w:sz w:val="20"/>
          <w:szCs w:val="20"/>
        </w:rPr>
        <w:t>«</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680B31B3" w14:textId="77777777" w:rsidR="000C6641" w:rsidRDefault="000C6641" w:rsidP="00294F20">
      <w:pPr>
        <w:spacing w:line="276" w:lineRule="auto"/>
        <w:jc w:val="both"/>
        <w:rPr>
          <w:rFonts w:ascii="Calibri" w:hAnsi="Calibri" w:cs="Arial"/>
          <w:sz w:val="20"/>
          <w:szCs w:val="20"/>
        </w:rPr>
      </w:pPr>
    </w:p>
    <w:p w14:paraId="107E8C14" w14:textId="46C4A29C"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67" w:name="_Toc178924329"/>
      <w:bookmarkStart w:id="68" w:name="_Hlk191389493"/>
      <w:bookmarkStart w:id="69" w:name="_Hlk193461456"/>
      <w:r w:rsidRPr="00532C14">
        <w:rPr>
          <w:rFonts w:asciiTheme="minorHAnsi" w:eastAsiaTheme="minorHAnsi" w:hAnsiTheme="minorHAnsi" w:cstheme="minorHAnsi"/>
          <w:b/>
          <w:color w:val="000000" w:themeColor="text1"/>
          <w:sz w:val="20"/>
          <w:szCs w:val="20"/>
        </w:rPr>
        <w:t>PRILOGA - Zeleno</w:t>
      </w:r>
      <w:r w:rsidRPr="00AB312C">
        <w:rPr>
          <w:rFonts w:asciiTheme="minorHAnsi" w:eastAsiaTheme="minorHAnsi" w:hAnsiTheme="minorHAnsi" w:cstheme="minorHAnsi"/>
          <w:b/>
          <w:color w:val="000000" w:themeColor="text1"/>
          <w:sz w:val="20"/>
          <w:szCs w:val="20"/>
        </w:rPr>
        <w:t xml:space="preserve"> proračunsko </w:t>
      </w:r>
      <w:bookmarkEnd w:id="67"/>
      <w:r>
        <w:rPr>
          <w:rFonts w:asciiTheme="minorHAnsi" w:eastAsiaTheme="minorHAnsi" w:hAnsiTheme="minorHAnsi" w:cstheme="minorHAnsi"/>
          <w:b/>
          <w:color w:val="000000" w:themeColor="text1"/>
          <w:sz w:val="20"/>
          <w:szCs w:val="20"/>
        </w:rPr>
        <w:t>poročanje</w:t>
      </w:r>
    </w:p>
    <w:bookmarkEnd w:id="68"/>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52E8362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EB32EB">
        <w:rPr>
          <w:rFonts w:asciiTheme="minorHAnsi" w:hAnsiTheme="minorHAnsi"/>
          <w:sz w:val="20"/>
          <w:szCs w:val="20"/>
        </w:rPr>
        <w:t>poročanje</w:t>
      </w:r>
      <w:r w:rsidRPr="00615428">
        <w:rPr>
          <w:rFonts w:asciiTheme="minorHAnsi" w:hAnsiTheme="minorHAnsi"/>
          <w:sz w:val="20"/>
          <w:szCs w:val="20"/>
        </w:rPr>
        <w:t xml:space="preserve"> sledite </w:t>
      </w:r>
      <w:r w:rsidRPr="00BA73B3">
        <w:rPr>
          <w:rFonts w:asciiTheme="minorHAnsi" w:hAnsiTheme="minorHAnsi"/>
          <w:sz w:val="20"/>
          <w:szCs w:val="20"/>
        </w:rPr>
        <w:t>navodilom v prilogi</w:t>
      </w:r>
      <w:r>
        <w:rPr>
          <w:rFonts w:asciiTheme="minorHAnsi" w:hAnsiTheme="minorHAnsi"/>
          <w:sz w:val="20"/>
          <w:szCs w:val="20"/>
        </w:rPr>
        <w:t xml:space="preserve"> </w:t>
      </w:r>
      <w:r w:rsidR="00EB32EB">
        <w:rPr>
          <w:rFonts w:asciiTheme="minorHAnsi" w:hAnsiTheme="minorHAnsi"/>
          <w:sz w:val="20"/>
          <w:szCs w:val="20"/>
        </w:rPr>
        <w:t>4</w:t>
      </w:r>
      <w:r w:rsidRPr="00BA73B3">
        <w:rPr>
          <w:rFonts w:asciiTheme="minorHAnsi" w:hAnsiTheme="minorHAnsi"/>
          <w:sz w:val="20"/>
          <w:szCs w:val="20"/>
        </w:rPr>
        <w:t xml:space="preserve">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w:t>
      </w:r>
      <w:proofErr w:type="spellStart"/>
      <w:r w:rsidRPr="00615428">
        <w:rPr>
          <w:rFonts w:asciiTheme="minorHAnsi" w:hAnsiTheme="minorHAnsi"/>
          <w:sz w:val="20"/>
          <w:szCs w:val="20"/>
        </w:rPr>
        <w:t>okoljskih</w:t>
      </w:r>
      <w:proofErr w:type="spellEnd"/>
      <w:r w:rsidRPr="00615428">
        <w:rPr>
          <w:rFonts w:asciiTheme="minorHAnsi" w:hAnsiTheme="minorHAnsi"/>
          <w:sz w:val="20"/>
          <w:szCs w:val="20"/>
        </w:rPr>
        <w:t xml:space="preserve"> ciljev dodelite oceno vpliva in v drugem koraku podate pojasnilo k tej oceni. V tretjem koraku projektu dodelite še skupno </w:t>
      </w:r>
      <w:r w:rsidRPr="00615428">
        <w:rPr>
          <w:rFonts w:asciiTheme="minorHAnsi" w:hAnsiTheme="minorHAnsi"/>
          <w:sz w:val="20"/>
          <w:szCs w:val="20"/>
        </w:rPr>
        <w:lastRenderedPageBreak/>
        <w:t>oznako vpliva.</w:t>
      </w:r>
      <w:r>
        <w:rPr>
          <w:rFonts w:asciiTheme="minorHAnsi" w:hAnsiTheme="minorHAnsi"/>
          <w:sz w:val="20"/>
          <w:szCs w:val="20"/>
        </w:rPr>
        <w:t xml:space="preserve"> </w:t>
      </w:r>
      <w:r w:rsidRPr="00615428">
        <w:rPr>
          <w:rFonts w:asciiTheme="minorHAnsi" w:hAnsiTheme="minorHAnsi"/>
          <w:sz w:val="20"/>
          <w:szCs w:val="20"/>
        </w:rPr>
        <w:t>Kadar je v prvem koraku vpliv za katerikoli okoljski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bookmarkEnd w:id="69"/>
    <w:p w14:paraId="28454C32" w14:textId="678B4E12" w:rsidR="00B64FCF" w:rsidRDefault="00B64FCF" w:rsidP="00294F20">
      <w:pPr>
        <w:spacing w:line="276" w:lineRule="auto"/>
        <w:jc w:val="both"/>
        <w:rPr>
          <w:rFonts w:ascii="Calibri" w:hAnsi="Calibri" w:cs="Arial"/>
          <w:sz w:val="20"/>
          <w:szCs w:val="20"/>
        </w:rPr>
      </w:pPr>
    </w:p>
    <w:p w14:paraId="3A3F431D" w14:textId="3AC9A348" w:rsidR="00D948D6" w:rsidRPr="00A135A2" w:rsidRDefault="00D948D6" w:rsidP="00294F20">
      <w:pPr>
        <w:pStyle w:val="Naslov2"/>
        <w:spacing w:line="276" w:lineRule="auto"/>
        <w:rPr>
          <w:rFonts w:asciiTheme="minorHAnsi" w:hAnsiTheme="minorHAnsi" w:cstheme="minorHAnsi"/>
        </w:rPr>
      </w:pPr>
      <w:bookmarkStart w:id="70" w:name="_Hlk171426707"/>
      <w:bookmarkStart w:id="71" w:name="_Toc198203474"/>
      <w:bookmarkEnd w:id="64"/>
      <w:bookmarkEnd w:id="65"/>
      <w:bookmarkEnd w:id="66"/>
      <w:r w:rsidRPr="00A135A2">
        <w:rPr>
          <w:rFonts w:asciiTheme="minorHAnsi" w:hAnsiTheme="minorHAnsi" w:cstheme="minorHAnsi"/>
        </w:rPr>
        <w:t>Poziv k dopolnitvi vloge</w:t>
      </w:r>
      <w:bookmarkEnd w:id="71"/>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413661">
      <w:pPr>
        <w:pStyle w:val="Odstavekseznama"/>
        <w:numPr>
          <w:ilvl w:val="0"/>
          <w:numId w:val="5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413661">
      <w:pPr>
        <w:pStyle w:val="Odstavekseznama"/>
        <w:numPr>
          <w:ilvl w:val="0"/>
          <w:numId w:val="5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413661">
      <w:pPr>
        <w:pStyle w:val="Odstavekseznama"/>
        <w:numPr>
          <w:ilvl w:val="0"/>
          <w:numId w:val="5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Default="00162C2D" w:rsidP="00294F20">
      <w:pPr>
        <w:pStyle w:val="Naslov2"/>
        <w:spacing w:line="276" w:lineRule="auto"/>
        <w:rPr>
          <w:rFonts w:asciiTheme="minorHAnsi" w:hAnsiTheme="minorHAnsi" w:cstheme="minorHAnsi"/>
          <w:lang w:eastAsia="sl-SI"/>
        </w:rPr>
      </w:pPr>
      <w:bookmarkStart w:id="72" w:name="_Toc198203475"/>
      <w:r w:rsidRPr="00A135A2">
        <w:rPr>
          <w:rFonts w:asciiTheme="minorHAnsi" w:hAnsiTheme="minorHAnsi" w:cstheme="minorHAnsi"/>
        </w:rPr>
        <w:t>Cilji in kazalniki RRI projekta</w:t>
      </w:r>
      <w:bookmarkEnd w:id="70"/>
      <w:bookmarkEnd w:id="72"/>
    </w:p>
    <w:p w14:paraId="62E6079F" w14:textId="77777777" w:rsidR="003A7CDD" w:rsidRPr="00A135A2" w:rsidRDefault="003A7CDD" w:rsidP="003A7CDD">
      <w:pPr>
        <w:pStyle w:val="Naslov2"/>
        <w:numPr>
          <w:ilvl w:val="0"/>
          <w:numId w:val="0"/>
        </w:numPr>
        <w:spacing w:line="276" w:lineRule="auto"/>
        <w:ind w:left="576"/>
        <w:rPr>
          <w:rFonts w:asciiTheme="minorHAnsi" w:hAnsiTheme="minorHAnsi" w:cstheme="minorHAnsi"/>
          <w:lang w:eastAsia="sl-SI"/>
        </w:rPr>
      </w:pPr>
    </w:p>
    <w:p w14:paraId="362CA6DA" w14:textId="77777777" w:rsidR="00592BA0" w:rsidRPr="00A135A2" w:rsidRDefault="00592BA0" w:rsidP="002E1ED9">
      <w:pPr>
        <w:pStyle w:val="Odstavekseznama"/>
        <w:numPr>
          <w:ilvl w:val="2"/>
          <w:numId w:val="29"/>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2E1ED9">
      <w:pPr>
        <w:pStyle w:val="Odstavekseznama"/>
        <w:numPr>
          <w:ilvl w:val="2"/>
          <w:numId w:val="29"/>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2E1ED9">
      <w:pPr>
        <w:pStyle w:val="Odstavekseznama"/>
        <w:numPr>
          <w:ilvl w:val="2"/>
          <w:numId w:val="29"/>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20"/>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 RCO01 - Podprta podjetja (od tega: </w:t>
      </w:r>
      <w:proofErr w:type="spellStart"/>
      <w:r w:rsidRPr="00A135A2">
        <w:rPr>
          <w:rFonts w:asciiTheme="minorHAnsi" w:eastAsia="Calibri" w:hAnsiTheme="minorHAnsi" w:cstheme="minorHAnsi"/>
          <w:sz w:val="20"/>
          <w:szCs w:val="20"/>
        </w:rPr>
        <w:t>mikro</w:t>
      </w:r>
      <w:proofErr w:type="spellEnd"/>
      <w:r w:rsidRPr="00A135A2">
        <w:rPr>
          <w:rFonts w:asciiTheme="minorHAnsi" w:eastAsia="Calibri" w:hAnsiTheme="minorHAnsi" w:cstheme="minorHAnsi"/>
          <w:sz w:val="20"/>
          <w:szCs w:val="20"/>
        </w:rPr>
        <w:t>,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73"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73"/>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2E1ED9">
      <w:pPr>
        <w:pStyle w:val="Odstavekseznama"/>
        <w:numPr>
          <w:ilvl w:val="0"/>
          <w:numId w:val="41"/>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62F5E8D0"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0E1803">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 xml:space="preserve">RCO01 </w:t>
      </w:r>
      <w:r w:rsidRPr="00A135A2">
        <w:rPr>
          <w:rFonts w:asciiTheme="minorHAnsi" w:eastAsiaTheme="minorHAnsi" w:hAnsiTheme="minorHAnsi" w:cstheme="minorHAnsi"/>
          <w:sz w:val="20"/>
          <w:szCs w:val="20"/>
        </w:rPr>
        <w:t>razdeljena na obe kohezijski regiji:</w:t>
      </w:r>
    </w:p>
    <w:p w14:paraId="3A7A02B3" w14:textId="7A073943"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5C64F09" w14:textId="06954DAA"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53D30D72" w14:textId="316ED276" w:rsidR="00592BA0"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lastRenderedPageBreak/>
        <w:t xml:space="preserve">Skupaj: </w:t>
      </w:r>
      <w:r w:rsidR="000E1803">
        <w:rPr>
          <w:rFonts w:asciiTheme="minorHAnsi" w:eastAsiaTheme="minorHAnsi" w:hAnsiTheme="minorHAnsi" w:cstheme="minorHAnsi"/>
          <w:b/>
          <w:bCs/>
          <w:sz w:val="20"/>
          <w:szCs w:val="20"/>
        </w:rPr>
        <w:t>9</w:t>
      </w:r>
    </w:p>
    <w:p w14:paraId="55305DBF" w14:textId="1F2A710A"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2A348532" w14:textId="51FF4B29"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4" w:name="_Hlk191647902"/>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r w:rsidRPr="00C568B8">
        <w:rPr>
          <w:rFonts w:asciiTheme="minorHAnsi" w:hAnsiTheme="minorHAnsi" w:cstheme="minorHAnsi"/>
          <w:bCs/>
          <w:sz w:val="20"/>
          <w:szCs w:val="20"/>
        </w:rPr>
        <w:t xml:space="preserve"> </w:t>
      </w:r>
      <w:bookmarkEnd w:id="74"/>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DB2640">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 </w:t>
      </w:r>
      <w:r w:rsidR="00E771C2">
        <w:rPr>
          <w:rFonts w:asciiTheme="minorHAnsi" w:hAnsiTheme="minorHAnsi" w:cstheme="minorHAnsi"/>
          <w:bCs/>
          <w:sz w:val="20"/>
          <w:szCs w:val="20"/>
        </w:rPr>
        <w:t>dve (</w:t>
      </w:r>
      <w:r w:rsidR="00DB2640">
        <w:rPr>
          <w:rFonts w:asciiTheme="minorHAnsi" w:hAnsiTheme="minorHAnsi" w:cstheme="minorHAnsi"/>
          <w:bCs/>
          <w:sz w:val="20"/>
          <w:szCs w:val="20"/>
        </w:rPr>
        <w:t>2</w:t>
      </w:r>
      <w:r w:rsidR="00E771C2">
        <w:rPr>
          <w:rFonts w:asciiTheme="minorHAnsi" w:hAnsiTheme="minorHAnsi" w:cstheme="minorHAnsi"/>
          <w:bCs/>
          <w:sz w:val="20"/>
          <w:szCs w:val="20"/>
        </w:rPr>
        <w:t xml:space="preserve">) </w:t>
      </w:r>
      <w:r w:rsidRPr="00C568B8">
        <w:rPr>
          <w:rFonts w:asciiTheme="minorHAnsi" w:hAnsiTheme="minorHAnsi" w:cstheme="minorHAnsi"/>
          <w:bCs/>
          <w:sz w:val="20"/>
          <w:szCs w:val="20"/>
        </w:rPr>
        <w:t>veliki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p w14:paraId="3BE696F2" w14:textId="77777777" w:rsidR="000526A5" w:rsidRDefault="000526A5" w:rsidP="00294F20">
      <w:pPr>
        <w:adjustRightInd w:val="0"/>
        <w:spacing w:line="276" w:lineRule="auto"/>
        <w:jc w:val="both"/>
        <w:rPr>
          <w:rFonts w:asciiTheme="minorHAnsi" w:hAnsiTheme="minorHAnsi" w:cstheme="minorHAnsi"/>
          <w:b/>
          <w:bCs/>
          <w:sz w:val="20"/>
          <w:szCs w:val="20"/>
        </w:rPr>
      </w:pPr>
    </w:p>
    <w:p w14:paraId="18399C35" w14:textId="099F73CE" w:rsidR="000526A5" w:rsidRDefault="000526A5" w:rsidP="00294F20">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8563FA" w:rsidRPr="004006F3">
        <w:rPr>
          <w:rFonts w:asciiTheme="minorHAnsi" w:hAnsiTheme="minorHAnsi" w:cstheme="minorHAnsi"/>
          <w:bCs/>
          <w:sz w:val="20"/>
          <w:szCs w:val="20"/>
        </w:rPr>
        <w:t>navedeni kazalnik</w:t>
      </w:r>
      <w:r w:rsidR="008563FA">
        <w:rPr>
          <w:rFonts w:asciiTheme="minorHAnsi" w:hAnsiTheme="minorHAnsi" w:cstheme="minorHAnsi"/>
          <w:bCs/>
          <w:sz w:val="20"/>
          <w:szCs w:val="20"/>
        </w:rPr>
        <w:t xml:space="preserve"> se dokazuje s </w:t>
      </w:r>
      <w:r w:rsidR="008563FA">
        <w:rPr>
          <w:rFonts w:asciiTheme="minorHAnsi" w:hAnsiTheme="minorHAnsi" w:cstheme="minorHAnsi"/>
          <w:sz w:val="20"/>
          <w:szCs w:val="20"/>
        </w:rPr>
        <w:t>s</w:t>
      </w:r>
      <w:r w:rsidR="008563FA" w:rsidRPr="00CF3616">
        <w:rPr>
          <w:rFonts w:asciiTheme="minorHAnsi" w:hAnsiTheme="minorHAnsi" w:cstheme="minorHAnsi"/>
          <w:sz w:val="20"/>
          <w:szCs w:val="20"/>
        </w:rPr>
        <w:t>klenjen</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pogodb</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o podpori </w:t>
      </w:r>
      <w:r w:rsidR="008563FA" w:rsidRPr="00D2164C">
        <w:rPr>
          <w:rFonts w:asciiTheme="minorHAnsi" w:hAnsiTheme="minorHAnsi" w:cstheme="minorHAnsi"/>
          <w:sz w:val="20"/>
          <w:szCs w:val="20"/>
        </w:rPr>
        <w:t>projektu</w:t>
      </w:r>
      <w:r w:rsidR="0040354F" w:rsidRPr="00D2164C">
        <w:rPr>
          <w:rFonts w:asciiTheme="minorHAnsi" w:hAnsiTheme="minorHAnsi" w:cstheme="minorHAnsi"/>
          <w:sz w:val="20"/>
          <w:szCs w:val="20"/>
        </w:rPr>
        <w:t xml:space="preserve"> (tj. </w:t>
      </w:r>
      <w:r w:rsidR="0040354F" w:rsidRPr="00D2164C">
        <w:rPr>
          <w:rFonts w:asciiTheme="minorHAnsi" w:hAnsiTheme="minorHAnsi" w:cstheme="minorHAnsi"/>
          <w:bCs/>
          <w:sz w:val="20"/>
          <w:szCs w:val="20"/>
        </w:rPr>
        <w:t>pogodbo o sofinanciranju)</w:t>
      </w:r>
      <w:r w:rsidRPr="00D2164C">
        <w:rPr>
          <w:rFonts w:asciiTheme="minorHAnsi" w:hAnsiTheme="minorHAnsi" w:cstheme="minorHAnsi"/>
          <w:bCs/>
          <w:sz w:val="20"/>
          <w:szCs w:val="20"/>
        </w:rPr>
        <w:t>.</w:t>
      </w:r>
    </w:p>
    <w:p w14:paraId="1B797FD9" w14:textId="77777777"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7C7C5224" w14:textId="40A5676F"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00D01EBA" w:rsidRPr="00A135A2">
        <w:rPr>
          <w:rFonts w:asciiTheme="minorHAnsi" w:eastAsiaTheme="minorHAnsi" w:hAnsiTheme="minorHAnsi" w:cstheme="minorHAnsi"/>
          <w:sz w:val="20"/>
          <w:szCs w:val="20"/>
        </w:rPr>
        <w:t xml:space="preserve"> </w:t>
      </w:r>
      <w:r w:rsidRPr="00A135A2">
        <w:rPr>
          <w:rFonts w:asciiTheme="minorHAnsi" w:eastAsiaTheme="minorHAnsi" w:hAnsiTheme="minorHAnsi" w:cstheme="minorHAnsi"/>
          <w:sz w:val="20"/>
          <w:szCs w:val="20"/>
        </w:rPr>
        <w:t xml:space="preserve">je načrtovana vrednost kazalnika </w:t>
      </w:r>
      <w:r w:rsidRPr="00A135A2">
        <w:rPr>
          <w:rFonts w:asciiTheme="minorHAnsi" w:eastAsia="Calibri" w:hAnsiTheme="minorHAnsi" w:cstheme="minorHAnsi"/>
          <w:sz w:val="20"/>
          <w:szCs w:val="20"/>
        </w:rPr>
        <w:t xml:space="preserve">RCO02 </w:t>
      </w:r>
      <w:r w:rsidRPr="00A135A2">
        <w:rPr>
          <w:rFonts w:asciiTheme="minorHAnsi" w:eastAsiaTheme="minorHAnsi" w:hAnsiTheme="minorHAnsi" w:cstheme="minorHAnsi"/>
          <w:sz w:val="20"/>
          <w:szCs w:val="20"/>
        </w:rPr>
        <w:t>razdeljena na obe kohezijski regiji:</w:t>
      </w:r>
    </w:p>
    <w:p w14:paraId="48683234" w14:textId="7E9825E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605AC9EF" w14:textId="0AC7640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1601B5E3" w14:textId="713EC8F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5AAB73B2" w14:textId="68D108C9" w:rsidR="00592BA0" w:rsidRDefault="00592BA0" w:rsidP="00294F20">
      <w:pPr>
        <w:spacing w:line="276" w:lineRule="auto"/>
        <w:jc w:val="both"/>
        <w:rPr>
          <w:rFonts w:asciiTheme="minorHAnsi" w:eastAsia="Calibri" w:hAnsiTheme="minorHAnsi" w:cstheme="minorHAnsi"/>
          <w:b/>
          <w:bCs/>
          <w:sz w:val="20"/>
          <w:szCs w:val="20"/>
        </w:rPr>
      </w:pPr>
    </w:p>
    <w:p w14:paraId="74758900" w14:textId="50B58B60"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sidR="00D82D6E">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5" w:name="_Hlk191647996"/>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bookmarkEnd w:id="75"/>
      <w:r w:rsidR="00FB6ED9" w:rsidRPr="00C568B8">
        <w:rPr>
          <w:rFonts w:asciiTheme="minorHAnsi" w:hAnsiTheme="minorHAnsi" w:cstheme="minorHAnsi"/>
          <w:bCs/>
          <w:sz w:val="20"/>
          <w:szCs w:val="20"/>
        </w:rPr>
        <w:t xml:space="preserve"> </w:t>
      </w:r>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bookmarkStart w:id="76" w:name="_Hlk191648008"/>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FB6ED9">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w:t>
      </w:r>
      <w:r w:rsidR="00FB6ED9">
        <w:rPr>
          <w:rFonts w:asciiTheme="minorHAnsi" w:hAnsiTheme="minorHAnsi" w:cstheme="minorHAnsi"/>
          <w:bCs/>
          <w:sz w:val="20"/>
          <w:szCs w:val="20"/>
        </w:rPr>
        <w:t xml:space="preserve"> podjetji cca.</w:t>
      </w:r>
      <w:r w:rsidR="00E771C2">
        <w:rPr>
          <w:rFonts w:asciiTheme="minorHAnsi" w:hAnsiTheme="minorHAnsi" w:cstheme="minorHAnsi"/>
          <w:bCs/>
          <w:sz w:val="20"/>
          <w:szCs w:val="20"/>
        </w:rPr>
        <w:t xml:space="preserve"> dve</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00DB2640">
        <w:rPr>
          <w:rFonts w:asciiTheme="minorHAnsi" w:hAnsiTheme="minorHAnsi" w:cstheme="minorHAnsi"/>
          <w:bCs/>
          <w:sz w:val="20"/>
          <w:szCs w:val="20"/>
        </w:rPr>
        <w:t>2</w:t>
      </w:r>
      <w:r w:rsidR="00E771C2">
        <w:rPr>
          <w:rFonts w:asciiTheme="minorHAnsi" w:hAnsiTheme="minorHAnsi" w:cstheme="minorHAnsi"/>
          <w:bCs/>
          <w:sz w:val="20"/>
          <w:szCs w:val="20"/>
        </w:rPr>
        <w:t>)</w:t>
      </w:r>
      <w:r w:rsidR="00DB2640">
        <w:rPr>
          <w:rFonts w:asciiTheme="minorHAnsi" w:hAnsiTheme="minorHAnsi" w:cstheme="minorHAnsi"/>
          <w:bCs/>
          <w:sz w:val="20"/>
          <w:szCs w:val="20"/>
        </w:rPr>
        <w:t xml:space="preserve"> </w:t>
      </w:r>
      <w:r w:rsidRPr="00C568B8">
        <w:rPr>
          <w:rFonts w:asciiTheme="minorHAnsi" w:hAnsiTheme="minorHAnsi" w:cstheme="minorHAnsi"/>
          <w:bCs/>
          <w:sz w:val="20"/>
          <w:szCs w:val="20"/>
        </w:rPr>
        <w:t>velik</w:t>
      </w:r>
      <w:r w:rsidR="00DB2640">
        <w:rPr>
          <w:rFonts w:asciiTheme="minorHAnsi" w:hAnsiTheme="minorHAnsi" w:cstheme="minorHAnsi"/>
          <w:bCs/>
          <w:sz w:val="20"/>
          <w:szCs w:val="20"/>
        </w:rPr>
        <w:t>i</w:t>
      </w:r>
      <w:r w:rsidRPr="00C568B8">
        <w:rPr>
          <w:rFonts w:asciiTheme="minorHAnsi" w:hAnsiTheme="minorHAnsi" w:cstheme="minorHAnsi"/>
          <w:bCs/>
          <w:sz w:val="20"/>
          <w:szCs w:val="20"/>
        </w:rPr>
        <w:t xml:space="preserve">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bookmarkEnd w:id="76"/>
    <w:p w14:paraId="5C15C20E" w14:textId="77777777" w:rsidR="000526A5" w:rsidRDefault="000526A5" w:rsidP="00294F20">
      <w:pPr>
        <w:adjustRightInd w:val="0"/>
        <w:spacing w:line="276" w:lineRule="auto"/>
        <w:jc w:val="both"/>
        <w:rPr>
          <w:rFonts w:asciiTheme="minorHAnsi" w:hAnsiTheme="minorHAnsi" w:cstheme="minorHAnsi"/>
          <w:b/>
          <w:bCs/>
          <w:sz w:val="20"/>
          <w:szCs w:val="20"/>
        </w:rPr>
      </w:pPr>
    </w:p>
    <w:p w14:paraId="4B7C7F15" w14:textId="103F7C17" w:rsidR="0040354F" w:rsidRDefault="000526A5" w:rsidP="0040354F">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40354F" w:rsidRPr="004006F3">
        <w:rPr>
          <w:rFonts w:asciiTheme="minorHAnsi" w:hAnsiTheme="minorHAnsi" w:cstheme="minorHAnsi"/>
          <w:bCs/>
          <w:sz w:val="20"/>
          <w:szCs w:val="20"/>
        </w:rPr>
        <w:t>navedeni kazalnik</w:t>
      </w:r>
      <w:r w:rsidR="0040354F">
        <w:rPr>
          <w:rFonts w:asciiTheme="minorHAnsi" w:hAnsiTheme="minorHAnsi" w:cstheme="minorHAnsi"/>
          <w:bCs/>
          <w:sz w:val="20"/>
          <w:szCs w:val="20"/>
        </w:rPr>
        <w:t xml:space="preserve"> se dokazuje s</w:t>
      </w:r>
      <w:r w:rsidR="00DB2640">
        <w:rPr>
          <w:rFonts w:asciiTheme="minorHAnsi" w:hAnsiTheme="minorHAnsi" w:cstheme="minorHAnsi"/>
          <w:bCs/>
          <w:sz w:val="20"/>
          <w:szCs w:val="20"/>
        </w:rPr>
        <w:t xml:space="preserve"> </w:t>
      </w:r>
      <w:r w:rsidR="00DB2640" w:rsidRPr="00D2164C">
        <w:rPr>
          <w:rFonts w:asciiTheme="minorHAnsi" w:hAnsiTheme="minorHAnsi" w:cstheme="minorHAnsi"/>
          <w:bCs/>
          <w:sz w:val="20"/>
          <w:szCs w:val="20"/>
        </w:rPr>
        <w:t>sklenjeno</w:t>
      </w:r>
      <w:r w:rsidR="0040354F" w:rsidRPr="00D2164C">
        <w:rPr>
          <w:rFonts w:asciiTheme="minorHAnsi" w:hAnsiTheme="minorHAnsi" w:cstheme="minorHAnsi"/>
          <w:bCs/>
          <w:sz w:val="20"/>
          <w:szCs w:val="20"/>
        </w:rPr>
        <w:t xml:space="preserve"> pogodbo o podpori projektu (tj. pogodbo o sofinanciranju).</w:t>
      </w:r>
    </w:p>
    <w:p w14:paraId="181E989A" w14:textId="77777777" w:rsidR="000526A5" w:rsidRPr="00A135A2"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A135A2" w:rsidRDefault="00592BA0" w:rsidP="002E1ED9">
      <w:pPr>
        <w:pStyle w:val="Odstavekseznama"/>
        <w:numPr>
          <w:ilvl w:val="0"/>
          <w:numId w:val="41"/>
        </w:numPr>
        <w:spacing w:line="276" w:lineRule="auto"/>
        <w:jc w:val="both"/>
        <w:rPr>
          <w:rFonts w:asciiTheme="minorHAnsi" w:eastAsia="Calibri" w:hAnsiTheme="minorHAnsi" w:cstheme="minorHAnsi"/>
          <w:b/>
          <w:bCs/>
          <w:i/>
          <w:iCs/>
          <w:sz w:val="20"/>
          <w:szCs w:val="20"/>
        </w:rPr>
      </w:pPr>
      <w:r w:rsidRPr="00A135A2">
        <w:rPr>
          <w:rFonts w:asciiTheme="minorHAnsi" w:eastAsia="Calibri" w:hAnsiTheme="minorHAnsi" w:cstheme="minorHAnsi"/>
          <w:b/>
          <w:bCs/>
          <w:i/>
          <w:iCs/>
          <w:sz w:val="20"/>
          <w:szCs w:val="20"/>
        </w:rPr>
        <w:t>Kazalnik rezultata</w:t>
      </w:r>
    </w:p>
    <w:p w14:paraId="684E7ABF"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7574B9" w:rsidRDefault="00592BA0" w:rsidP="00294F20">
      <w:pPr>
        <w:adjustRightInd w:val="0"/>
        <w:spacing w:line="276" w:lineRule="auto"/>
        <w:contextualSpacing/>
        <w:jc w:val="both"/>
        <w:rPr>
          <w:rFonts w:asciiTheme="minorHAnsi" w:hAnsiTheme="minorHAnsi" w:cstheme="minorHAnsi"/>
          <w:b/>
          <w:sz w:val="20"/>
          <w:szCs w:val="20"/>
        </w:rPr>
      </w:pPr>
      <w:r w:rsidRPr="00A135A2">
        <w:rPr>
          <w:rFonts w:asciiTheme="minorHAnsi" w:hAnsiTheme="minorHAnsi" w:cstheme="minorHAnsi"/>
          <w:b/>
          <w:bCs/>
          <w:sz w:val="20"/>
          <w:szCs w:val="20"/>
        </w:rPr>
        <w:t>RCR03</w:t>
      </w:r>
      <w:r w:rsidRPr="00A135A2">
        <w:rPr>
          <w:rFonts w:asciiTheme="minorHAnsi" w:hAnsiTheme="minorHAnsi" w:cstheme="minorHAnsi"/>
          <w:sz w:val="20"/>
          <w:szCs w:val="20"/>
        </w:rPr>
        <w:t xml:space="preserve"> </w:t>
      </w:r>
      <w:r w:rsidRPr="007574B9">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15AA6D2D" w14:textId="4696056E"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RCO0</w:t>
      </w:r>
      <w:r w:rsidR="001B37DF">
        <w:rPr>
          <w:rFonts w:asciiTheme="minorHAnsi" w:eastAsia="Calibri" w:hAnsiTheme="minorHAnsi" w:cstheme="minorHAnsi"/>
          <w:sz w:val="20"/>
          <w:szCs w:val="20"/>
        </w:rPr>
        <w:t>3</w:t>
      </w:r>
      <w:r w:rsidRPr="00A135A2">
        <w:rPr>
          <w:rFonts w:asciiTheme="minorHAnsi" w:eastAsia="Calibri" w:hAnsiTheme="minorHAnsi" w:cstheme="minorHAnsi"/>
          <w:sz w:val="20"/>
          <w:szCs w:val="20"/>
        </w:rPr>
        <w:t xml:space="preserve"> </w:t>
      </w:r>
      <w:r w:rsidRPr="00A135A2">
        <w:rPr>
          <w:rFonts w:asciiTheme="minorHAnsi" w:eastAsiaTheme="minorHAnsi" w:hAnsiTheme="minorHAnsi" w:cstheme="minorHAnsi"/>
          <w:sz w:val="20"/>
          <w:szCs w:val="20"/>
        </w:rPr>
        <w:t>razdeljena na obe kohezijski regiji:</w:t>
      </w:r>
    </w:p>
    <w:p w14:paraId="462B1DEE" w14:textId="3C17C40C"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F281158" w14:textId="1413F4E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3F2E4DA9" w14:textId="3A07E4A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6E6AFAB6" w14:textId="77777777" w:rsidR="00CF6CDF" w:rsidRDefault="00CF6CDF" w:rsidP="004115CE">
      <w:pPr>
        <w:spacing w:after="120" w:line="276" w:lineRule="auto"/>
        <w:jc w:val="both"/>
        <w:rPr>
          <w:rFonts w:asciiTheme="minorHAnsi" w:hAnsiTheme="minorHAnsi" w:cstheme="minorHAnsi"/>
          <w:b/>
          <w:sz w:val="20"/>
          <w:szCs w:val="20"/>
        </w:rPr>
      </w:pPr>
      <w:bookmarkStart w:id="77" w:name="_Hlk191481164"/>
      <w:bookmarkStart w:id="78" w:name="_Toc178924349"/>
    </w:p>
    <w:p w14:paraId="6EE22493" w14:textId="3A8DD682" w:rsidR="004115CE" w:rsidRDefault="000526A5" w:rsidP="004115CE">
      <w:pPr>
        <w:spacing w:after="120" w:line="276" w:lineRule="auto"/>
        <w:jc w:val="both"/>
        <w:rPr>
          <w:rFonts w:asciiTheme="minorHAnsi" w:hAnsiTheme="minorHAnsi" w:cstheme="minorHAnsi"/>
          <w:sz w:val="20"/>
          <w:szCs w:val="20"/>
        </w:rPr>
      </w:pPr>
      <w:r w:rsidRPr="00C568B8">
        <w:rPr>
          <w:rFonts w:asciiTheme="minorHAnsi" w:hAnsiTheme="minorHAnsi" w:cstheme="minorHAnsi"/>
          <w:b/>
          <w:sz w:val="20"/>
          <w:szCs w:val="20"/>
        </w:rPr>
        <w:t>Metoda izračuna</w:t>
      </w:r>
      <w:r w:rsidRPr="00C568B8">
        <w:rPr>
          <w:rFonts w:asciiTheme="minorHAnsi" w:hAnsiTheme="minorHAnsi" w:cstheme="minorHAnsi"/>
          <w:sz w:val="20"/>
          <w:szCs w:val="20"/>
        </w:rPr>
        <w:t>:</w:t>
      </w:r>
      <w:r w:rsidR="003E2BC1">
        <w:rPr>
          <w:rStyle w:val="Sprotnaopomba-sklic"/>
          <w:rFonts w:asciiTheme="minorHAnsi" w:eastAsia="Arial" w:hAnsiTheme="minorHAnsi" w:cstheme="minorHAnsi"/>
          <w:b/>
          <w:bCs/>
          <w:lang w:eastAsia="sl-SI"/>
        </w:rPr>
        <w:footnoteReference w:id="21"/>
      </w:r>
      <w:r w:rsidRPr="00C568B8">
        <w:rPr>
          <w:rFonts w:asciiTheme="minorHAnsi" w:hAnsiTheme="minorHAnsi" w:cstheme="minorHAnsi"/>
          <w:sz w:val="20"/>
          <w:szCs w:val="20"/>
        </w:rPr>
        <w:t xml:space="preserve"> </w:t>
      </w:r>
      <w:bookmarkStart w:id="80" w:name="_Hlk191648212"/>
      <w:r w:rsidR="00351947">
        <w:rPr>
          <w:rFonts w:asciiTheme="minorHAnsi" w:hAnsiTheme="minorHAnsi" w:cstheme="minorHAnsi"/>
          <w:sz w:val="20"/>
          <w:szCs w:val="20"/>
        </w:rPr>
        <w:t>ocena š</w:t>
      </w:r>
      <w:r w:rsidR="00351947" w:rsidRPr="00351947">
        <w:rPr>
          <w:rFonts w:asciiTheme="minorHAnsi" w:hAnsiTheme="minorHAnsi" w:cstheme="minorHAnsi"/>
          <w:sz w:val="20"/>
          <w:szCs w:val="20"/>
        </w:rPr>
        <w:t>tevil</w:t>
      </w:r>
      <w:r w:rsidR="00351947">
        <w:rPr>
          <w:rFonts w:asciiTheme="minorHAnsi" w:hAnsiTheme="minorHAnsi" w:cstheme="minorHAnsi"/>
          <w:sz w:val="20"/>
          <w:szCs w:val="20"/>
        </w:rPr>
        <w:t>a</w:t>
      </w:r>
      <w:r w:rsidR="00351947" w:rsidRPr="00351947">
        <w:rPr>
          <w:rFonts w:asciiTheme="minorHAnsi" w:hAnsiTheme="minorHAnsi" w:cstheme="minorHAnsi"/>
          <w:sz w:val="20"/>
          <w:szCs w:val="20"/>
        </w:rPr>
        <w:t xml:space="preserve"> MSP, </w:t>
      </w:r>
      <w:r w:rsidR="00351947" w:rsidRPr="00C568B8">
        <w:rPr>
          <w:rFonts w:asciiTheme="minorHAnsi" w:hAnsiTheme="minorHAnsi" w:cstheme="minorHAnsi"/>
          <w:sz w:val="20"/>
          <w:szCs w:val="20"/>
        </w:rPr>
        <w:t>ki uvajajo inovacije pri proizvodih</w:t>
      </w:r>
      <w:r w:rsidR="00351947">
        <w:rPr>
          <w:rFonts w:asciiTheme="minorHAnsi" w:hAnsiTheme="minorHAnsi" w:cstheme="minorHAnsi"/>
          <w:sz w:val="20"/>
          <w:szCs w:val="20"/>
        </w:rPr>
        <w:t>,</w:t>
      </w:r>
      <w:r w:rsidR="00351947" w:rsidRPr="00C568B8">
        <w:rPr>
          <w:rFonts w:asciiTheme="minorHAnsi" w:hAnsiTheme="minorHAnsi" w:cstheme="minorHAnsi"/>
          <w:sz w:val="20"/>
          <w:szCs w:val="20"/>
        </w:rPr>
        <w:t xml:space="preserve"> procesih</w:t>
      </w:r>
      <w:r w:rsidR="00351947">
        <w:rPr>
          <w:rFonts w:asciiTheme="minorHAnsi" w:hAnsiTheme="minorHAnsi" w:cstheme="minorHAnsi"/>
          <w:sz w:val="20"/>
          <w:szCs w:val="20"/>
        </w:rPr>
        <w:t xml:space="preserve"> oziroma storitvah</w:t>
      </w:r>
      <w:r w:rsidR="004115CE">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je vezana na razpoložljiva sredstva in oceno, da je povprečno sofinanciranje posameznega RRI projekta in mednarodnih </w:t>
      </w:r>
      <w:proofErr w:type="spellStart"/>
      <w:r w:rsidR="004115CE" w:rsidRPr="00C568B8">
        <w:rPr>
          <w:rFonts w:asciiTheme="minorHAnsi" w:hAnsiTheme="minorHAnsi" w:cstheme="minorHAnsi"/>
          <w:sz w:val="20"/>
          <w:szCs w:val="20"/>
        </w:rPr>
        <w:t>Eurostars</w:t>
      </w:r>
      <w:proofErr w:type="spellEnd"/>
      <w:r w:rsidR="004115CE" w:rsidRPr="00C568B8">
        <w:rPr>
          <w:rFonts w:asciiTheme="minorHAnsi" w:hAnsiTheme="minorHAnsi" w:cstheme="minorHAnsi"/>
          <w:sz w:val="20"/>
          <w:szCs w:val="20"/>
        </w:rPr>
        <w:t xml:space="preserve"> projektov do 500.000</w:t>
      </w:r>
      <w:r w:rsidR="004115CE">
        <w:rPr>
          <w:rFonts w:asciiTheme="minorHAnsi" w:hAnsiTheme="minorHAnsi" w:cstheme="minorHAnsi"/>
          <w:sz w:val="20"/>
          <w:szCs w:val="20"/>
        </w:rPr>
        <w:t>,00</w:t>
      </w:r>
      <w:r w:rsidR="004115CE" w:rsidRPr="00C568B8">
        <w:rPr>
          <w:rFonts w:asciiTheme="minorHAnsi" w:hAnsiTheme="minorHAnsi" w:cstheme="minorHAnsi"/>
          <w:sz w:val="20"/>
          <w:szCs w:val="20"/>
        </w:rPr>
        <w:t xml:space="preserve"> EUR</w:t>
      </w:r>
      <w:r w:rsidR="004115CE">
        <w:rPr>
          <w:rFonts w:asciiTheme="minorHAnsi" w:hAnsiTheme="minorHAnsi" w:cstheme="minorHAnsi"/>
          <w:sz w:val="20"/>
          <w:szCs w:val="20"/>
        </w:rPr>
        <w:t>.</w:t>
      </w:r>
      <w:r w:rsidR="004115CE" w:rsidRPr="00C568B8">
        <w:rPr>
          <w:rFonts w:asciiTheme="minorHAnsi" w:hAnsiTheme="minorHAnsi" w:cstheme="minorHAnsi"/>
          <w:sz w:val="20"/>
          <w:szCs w:val="20"/>
        </w:rPr>
        <w:t xml:space="preserve"> </w:t>
      </w:r>
      <w:r w:rsidR="00351947" w:rsidRPr="00351947">
        <w:rPr>
          <w:rFonts w:asciiTheme="minorHAnsi" w:hAnsiTheme="minorHAnsi" w:cstheme="minorHAnsi"/>
          <w:sz w:val="20"/>
          <w:szCs w:val="20"/>
        </w:rPr>
        <w:t xml:space="preserve">Kazalnik vključuje tudi </w:t>
      </w:r>
      <w:proofErr w:type="spellStart"/>
      <w:r w:rsidR="00351947" w:rsidRPr="00351947">
        <w:rPr>
          <w:rFonts w:asciiTheme="minorHAnsi" w:hAnsiTheme="minorHAnsi" w:cstheme="minorHAnsi"/>
          <w:sz w:val="20"/>
          <w:szCs w:val="20"/>
        </w:rPr>
        <w:t>mikro</w:t>
      </w:r>
      <w:proofErr w:type="spellEnd"/>
      <w:r w:rsidR="00351947" w:rsidRPr="00351947">
        <w:rPr>
          <w:rFonts w:asciiTheme="minorHAnsi" w:hAnsiTheme="minorHAnsi" w:cstheme="minorHAnsi"/>
          <w:sz w:val="20"/>
          <w:szCs w:val="20"/>
        </w:rPr>
        <w:t xml:space="preserve"> podjetja.</w:t>
      </w:r>
      <w:r w:rsidR="00351947">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Vse skupaj bomo podprli najmanj </w:t>
      </w:r>
      <w:r w:rsidR="00E771C2">
        <w:rPr>
          <w:rFonts w:asciiTheme="minorHAnsi" w:hAnsiTheme="minorHAnsi" w:cstheme="minorHAnsi"/>
          <w:sz w:val="20"/>
          <w:szCs w:val="20"/>
        </w:rPr>
        <w:t>devet (</w:t>
      </w:r>
      <w:r w:rsidR="004115CE">
        <w:rPr>
          <w:rFonts w:asciiTheme="minorHAnsi" w:hAnsiTheme="minorHAnsi" w:cstheme="minorHAnsi"/>
          <w:sz w:val="20"/>
          <w:szCs w:val="20"/>
        </w:rPr>
        <w:t>9</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podjetij, v primeru da bodo na projektih sodelovali konzorciji podjetij, tudi več. Ocenjujemo, da bo od tega </w:t>
      </w:r>
      <w:r w:rsidR="004115CE">
        <w:rPr>
          <w:rFonts w:asciiTheme="minorHAnsi" w:hAnsiTheme="minorHAnsi" w:cstheme="minorHAnsi"/>
          <w:sz w:val="20"/>
          <w:szCs w:val="20"/>
        </w:rPr>
        <w:t>približno</w:t>
      </w:r>
      <w:r w:rsidR="00E771C2">
        <w:rPr>
          <w:rFonts w:asciiTheme="minorHAnsi" w:hAnsiTheme="minorHAnsi" w:cstheme="minorHAnsi"/>
          <w:sz w:val="20"/>
          <w:szCs w:val="20"/>
        </w:rPr>
        <w:t xml:space="preserve"> šest</w:t>
      </w:r>
      <w:r w:rsidR="004115CE" w:rsidRPr="00C568B8">
        <w:rPr>
          <w:rFonts w:asciiTheme="minorHAnsi" w:hAnsiTheme="minorHAnsi" w:cstheme="minorHAnsi"/>
          <w:sz w:val="20"/>
          <w:szCs w:val="20"/>
        </w:rPr>
        <w:t xml:space="preserve"> </w:t>
      </w:r>
      <w:r w:rsidR="00E771C2">
        <w:rPr>
          <w:rFonts w:asciiTheme="minorHAnsi" w:hAnsiTheme="minorHAnsi" w:cstheme="minorHAnsi"/>
          <w:sz w:val="20"/>
          <w:szCs w:val="20"/>
        </w:rPr>
        <w:t>(</w:t>
      </w:r>
      <w:r w:rsidR="00DB2640">
        <w:rPr>
          <w:rFonts w:asciiTheme="minorHAnsi" w:hAnsiTheme="minorHAnsi" w:cstheme="minorHAnsi"/>
          <w:sz w:val="20"/>
          <w:szCs w:val="20"/>
        </w:rPr>
        <w:t>6</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MSP.</w:t>
      </w:r>
    </w:p>
    <w:p w14:paraId="5B0E69C2" w14:textId="74A21396" w:rsidR="00351947" w:rsidRDefault="00351947" w:rsidP="00351947">
      <w:pPr>
        <w:spacing w:after="120" w:line="276" w:lineRule="auto"/>
        <w:jc w:val="both"/>
        <w:rPr>
          <w:rFonts w:asciiTheme="minorHAnsi" w:hAnsiTheme="minorHAnsi" w:cstheme="minorHAnsi"/>
          <w:sz w:val="20"/>
          <w:szCs w:val="20"/>
        </w:rPr>
      </w:pPr>
      <w:r w:rsidRPr="00351947">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Pr>
          <w:rFonts w:asciiTheme="minorHAnsi" w:hAnsiTheme="minorHAnsi" w:cstheme="minorHAnsi"/>
          <w:sz w:val="20"/>
          <w:szCs w:val="20"/>
        </w:rPr>
        <w:t xml:space="preserve"> </w:t>
      </w:r>
      <w:r w:rsidRPr="00351947">
        <w:rPr>
          <w:rFonts w:asciiTheme="minorHAnsi" w:hAnsiTheme="minorHAnsi" w:cstheme="minorHAnsi"/>
          <w:sz w:val="20"/>
          <w:szCs w:val="20"/>
        </w:rPr>
        <w:t xml:space="preserve">Inovacije izdelkov ali procesov morajo biti nove </w:t>
      </w:r>
      <w:r w:rsidRPr="00351947">
        <w:rPr>
          <w:rFonts w:asciiTheme="minorHAnsi" w:hAnsiTheme="minorHAnsi" w:cstheme="minorHAnsi"/>
          <w:sz w:val="20"/>
          <w:szCs w:val="20"/>
        </w:rPr>
        <w:lastRenderedPageBreak/>
        <w:t>za podjetje, ki je prejelo podporo, vendar ne nujno nove za trg. Inovacije so lahko prvotno razvili podprta podjetja ali druga podjetja ali organizacije.</w:t>
      </w:r>
      <w:r w:rsidR="004115CE">
        <w:rPr>
          <w:rFonts w:asciiTheme="minorHAnsi" w:hAnsiTheme="minorHAnsi" w:cstheme="minorHAnsi"/>
          <w:sz w:val="20"/>
          <w:szCs w:val="20"/>
        </w:rPr>
        <w:t xml:space="preserve"> </w:t>
      </w:r>
    </w:p>
    <w:bookmarkEnd w:id="80"/>
    <w:p w14:paraId="40117E58" w14:textId="5CA8E3B5" w:rsidR="0040354F" w:rsidRPr="00171D34" w:rsidRDefault="000526A5" w:rsidP="0040354F">
      <w:pPr>
        <w:spacing w:after="120" w:line="276" w:lineRule="auto"/>
        <w:jc w:val="both"/>
        <w:rPr>
          <w:rFonts w:asciiTheme="minorHAnsi" w:hAnsiTheme="minorHAnsi" w:cstheme="minorHAnsi"/>
          <w:sz w:val="20"/>
          <w:szCs w:val="20"/>
        </w:rPr>
      </w:pPr>
      <w:r w:rsidRPr="00CF3616">
        <w:rPr>
          <w:rFonts w:asciiTheme="minorHAnsi" w:hAnsiTheme="minorHAnsi" w:cstheme="minorHAnsi"/>
          <w:b/>
          <w:sz w:val="20"/>
          <w:szCs w:val="20"/>
        </w:rPr>
        <w:t>Dokazilo</w:t>
      </w:r>
      <w:r w:rsidRPr="00CF3616">
        <w:rPr>
          <w:rFonts w:asciiTheme="minorHAnsi" w:hAnsiTheme="minorHAnsi" w:cstheme="minorHAnsi"/>
          <w:sz w:val="20"/>
          <w:szCs w:val="20"/>
        </w:rPr>
        <w:t xml:space="preserve">: </w:t>
      </w:r>
      <w:bookmarkStart w:id="81" w:name="_Hlk191648224"/>
      <w:r w:rsidR="009B3B03">
        <w:rPr>
          <w:rFonts w:asciiTheme="minorHAnsi" w:hAnsiTheme="minorHAnsi" w:cstheme="minorHAnsi"/>
          <w:sz w:val="20"/>
          <w:szCs w:val="20"/>
        </w:rPr>
        <w:t>d</w:t>
      </w:r>
      <w:r w:rsidR="009B3B03" w:rsidRPr="009B3B03">
        <w:rPr>
          <w:rFonts w:asciiTheme="minorHAnsi" w:hAnsiTheme="minorHAnsi" w:cstheme="minorHAnsi"/>
          <w:sz w:val="20"/>
          <w:szCs w:val="20"/>
        </w:rPr>
        <w:t>okazila o vstopu na tržišče morajo nedvoumno dokazovati, da je nov</w:t>
      </w:r>
      <w:r w:rsidR="008F3046">
        <w:rPr>
          <w:rFonts w:ascii="Calibri" w:eastAsia="Calibri" w:hAnsi="Calibri" w:cs="Arial"/>
          <w:noProof/>
          <w:sz w:val="20"/>
          <w:szCs w:val="20"/>
        </w:rPr>
        <w:t xml:space="preserve"> </w:t>
      </w:r>
      <w:r w:rsidR="00351947" w:rsidRPr="00294F20">
        <w:rPr>
          <w:rFonts w:ascii="Calibri" w:eastAsia="Calibri" w:hAnsi="Calibri" w:cs="Arial"/>
          <w:noProof/>
          <w:sz w:val="20"/>
          <w:szCs w:val="20"/>
        </w:rPr>
        <w:t>proizvod</w:t>
      </w:r>
      <w:r w:rsidR="008F3046">
        <w:rPr>
          <w:rFonts w:ascii="Calibri" w:eastAsia="Calibri" w:hAnsi="Calibri" w:cs="Arial"/>
          <w:noProof/>
          <w:sz w:val="20"/>
          <w:szCs w:val="20"/>
        </w:rPr>
        <w:t xml:space="preserve">, </w:t>
      </w:r>
      <w:r w:rsidR="008F3046" w:rsidRPr="00294F20">
        <w:rPr>
          <w:rFonts w:ascii="Calibri" w:eastAsia="Calibri" w:hAnsi="Calibri" w:cs="Arial"/>
          <w:noProof/>
          <w:sz w:val="20"/>
          <w:szCs w:val="20"/>
        </w:rPr>
        <w:t>postopek</w:t>
      </w:r>
      <w:r w:rsidR="00351947" w:rsidRPr="00294F20">
        <w:rPr>
          <w:rFonts w:ascii="Calibri" w:eastAsia="Calibri" w:hAnsi="Calibri" w:cs="Arial"/>
          <w:noProof/>
          <w:sz w:val="20"/>
          <w:szCs w:val="20"/>
        </w:rPr>
        <w:t xml:space="preserve"> ali storitev</w:t>
      </w:r>
      <w:r w:rsidR="00351947">
        <w:rPr>
          <w:rFonts w:ascii="Calibri" w:eastAsia="Calibri" w:hAnsi="Calibri" w:cs="Arial"/>
          <w:noProof/>
          <w:sz w:val="20"/>
          <w:szCs w:val="20"/>
        </w:rPr>
        <w:t xml:space="preserve"> </w:t>
      </w:r>
      <w:r w:rsidR="00351947">
        <w:rPr>
          <w:rFonts w:asciiTheme="minorHAnsi" w:hAnsiTheme="minorHAnsi" w:cstheme="minorHAnsi"/>
          <w:sz w:val="20"/>
          <w:szCs w:val="20"/>
        </w:rPr>
        <w:t>(nov izdelek)</w:t>
      </w:r>
      <w:r w:rsidR="009B3B03" w:rsidRPr="009B3B03">
        <w:rPr>
          <w:rFonts w:asciiTheme="minorHAnsi" w:hAnsiTheme="minorHAnsi" w:cstheme="minorHAnsi"/>
          <w:sz w:val="20"/>
          <w:szCs w:val="20"/>
        </w:rPr>
        <w:t xml:space="preserve"> razpoložljiv</w:t>
      </w:r>
      <w:r w:rsidR="00351947">
        <w:rPr>
          <w:rFonts w:asciiTheme="minorHAnsi" w:hAnsiTheme="minorHAnsi" w:cstheme="minorHAnsi"/>
          <w:sz w:val="20"/>
          <w:szCs w:val="20"/>
        </w:rPr>
        <w:t>a</w:t>
      </w:r>
      <w:r w:rsidR="009B3B03" w:rsidRPr="009B3B03">
        <w:rPr>
          <w:rFonts w:asciiTheme="minorHAnsi" w:hAnsiTheme="minorHAnsi" w:cstheme="minorHAnsi"/>
          <w:sz w:val="20"/>
          <w:szCs w:val="20"/>
        </w:rPr>
        <w:t xml:space="preserve"> naročnikom na trgu. Dokazila lahko izkazujejo ponudbo ali povpraševanje o </w:t>
      </w:r>
      <w:r w:rsidR="00351947">
        <w:rPr>
          <w:rFonts w:asciiTheme="minorHAnsi" w:hAnsiTheme="minorHAnsi" w:cstheme="minorHAnsi"/>
          <w:sz w:val="20"/>
          <w:szCs w:val="20"/>
        </w:rPr>
        <w:t>novem izdelku</w:t>
      </w:r>
      <w:r w:rsidR="009B3B03" w:rsidRPr="009B3B03">
        <w:rPr>
          <w:rFonts w:asciiTheme="minorHAnsi" w:hAnsiTheme="minorHAnsi" w:cstheme="minorHAnsi"/>
          <w:sz w:val="20"/>
          <w:szCs w:val="20"/>
        </w:rPr>
        <w:t xml:space="preserve"> na trgu, ali sklenjene posle za naročila ali dobavo le-te</w:t>
      </w:r>
      <w:r w:rsidR="00351947">
        <w:rPr>
          <w:rFonts w:asciiTheme="minorHAnsi" w:hAnsiTheme="minorHAnsi" w:cstheme="minorHAnsi"/>
          <w:sz w:val="20"/>
          <w:szCs w:val="20"/>
        </w:rPr>
        <w:t>ga</w:t>
      </w:r>
      <w:r w:rsidR="009B3B03" w:rsidRPr="009B3B03">
        <w:rPr>
          <w:rFonts w:asciiTheme="minorHAnsi" w:hAnsiTheme="minorHAnsi" w:cstheme="minorHAnsi"/>
          <w:sz w:val="20"/>
          <w:szCs w:val="20"/>
        </w:rPr>
        <w:t>. Iz dokazil mora biti razvidno, da je</w:t>
      </w:r>
      <w:r w:rsidR="00351947">
        <w:rPr>
          <w:rFonts w:asciiTheme="minorHAnsi" w:hAnsiTheme="minorHAnsi" w:cstheme="minorHAnsi"/>
          <w:sz w:val="20"/>
          <w:szCs w:val="20"/>
        </w:rPr>
        <w:t xml:space="preserve"> nov</w:t>
      </w:r>
      <w:r w:rsidR="009B3B03" w:rsidRPr="009B3B03">
        <w:rPr>
          <w:rFonts w:asciiTheme="minorHAnsi" w:hAnsiTheme="minorHAnsi" w:cstheme="minorHAnsi"/>
          <w:sz w:val="20"/>
          <w:szCs w:val="20"/>
        </w:rPr>
        <w:t xml:space="preserve"> izdelek razpoložljiv ali dobavljiv tretjim osebam po povpraševanju</w:t>
      </w:r>
      <w:r w:rsidR="009B3B03">
        <w:rPr>
          <w:rFonts w:asciiTheme="minorHAnsi" w:hAnsiTheme="minorHAnsi" w:cstheme="minorHAnsi"/>
          <w:sz w:val="20"/>
          <w:szCs w:val="20"/>
        </w:rPr>
        <w:t>.</w:t>
      </w:r>
      <w:r w:rsidR="004D47DA">
        <w:rPr>
          <w:rFonts w:asciiTheme="minorHAnsi" w:hAnsiTheme="minorHAnsi" w:cstheme="minorHAnsi"/>
          <w:sz w:val="20"/>
          <w:szCs w:val="20"/>
        </w:rPr>
        <w:t xml:space="preserve"> </w:t>
      </w:r>
      <w:r w:rsidR="004D47DA" w:rsidRPr="004D47DA">
        <w:rPr>
          <w:rFonts w:asciiTheme="minorHAnsi" w:hAnsiTheme="minorHAnsi" w:cstheme="minorHAnsi"/>
          <w:sz w:val="20"/>
          <w:szCs w:val="20"/>
        </w:rPr>
        <w:t>Pri tem je treba izpostaviti, da se vsak tak nov izdelek šteje samo enkrat.</w:t>
      </w:r>
      <w:r w:rsidR="009B3B03">
        <w:rPr>
          <w:rFonts w:asciiTheme="minorHAnsi" w:hAnsiTheme="minorHAnsi" w:cstheme="minorHAnsi"/>
          <w:sz w:val="20"/>
          <w:szCs w:val="20"/>
        </w:rPr>
        <w:t xml:space="preserve"> </w:t>
      </w:r>
      <w:r w:rsidR="00704086">
        <w:rPr>
          <w:rFonts w:asciiTheme="minorHAnsi" w:hAnsiTheme="minorHAnsi" w:cstheme="minorHAnsi"/>
          <w:sz w:val="20"/>
          <w:szCs w:val="20"/>
        </w:rPr>
        <w:t>Kazalnik se meri eno leto po zaključku projekta.</w:t>
      </w:r>
    </w:p>
    <w:p w14:paraId="618258BB" w14:textId="42332A83" w:rsidR="004951AB" w:rsidRPr="00A135A2" w:rsidRDefault="004951AB" w:rsidP="002E1ED9">
      <w:pPr>
        <w:pStyle w:val="NASLOV10"/>
        <w:numPr>
          <w:ilvl w:val="0"/>
          <w:numId w:val="40"/>
        </w:numPr>
        <w:spacing w:line="276" w:lineRule="auto"/>
      </w:pPr>
      <w:bookmarkStart w:id="82" w:name="_Toc198203476"/>
      <w:bookmarkEnd w:id="77"/>
      <w:bookmarkEnd w:id="81"/>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8"/>
      <w:bookmarkEnd w:id="82"/>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4"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D49EEA4" w14:textId="77777777" w:rsidR="0052754E" w:rsidRPr="00A135A2" w:rsidRDefault="0052754E" w:rsidP="002E1ED9">
      <w:pPr>
        <w:pStyle w:val="Odstavekseznama"/>
        <w:numPr>
          <w:ilvl w:val="0"/>
          <w:numId w:val="29"/>
        </w:numPr>
        <w:spacing w:line="276" w:lineRule="auto"/>
        <w:outlineLvl w:val="1"/>
        <w:rPr>
          <w:rFonts w:ascii="Arial" w:eastAsia="Arial" w:hAnsi="Arial" w:cs="Arial"/>
          <w:b/>
          <w:bCs/>
          <w:vanish/>
        </w:rPr>
      </w:pPr>
      <w:bookmarkStart w:id="83" w:name="_Toc190363956"/>
      <w:bookmarkStart w:id="84" w:name="_Toc190448782"/>
      <w:bookmarkStart w:id="85" w:name="_Toc190448937"/>
      <w:bookmarkStart w:id="86" w:name="_Toc190448985"/>
      <w:bookmarkStart w:id="87" w:name="_Toc190449094"/>
      <w:bookmarkStart w:id="88" w:name="_Toc190449252"/>
      <w:bookmarkStart w:id="89" w:name="_Toc191023453"/>
      <w:bookmarkStart w:id="90" w:name="_Toc191023634"/>
      <w:bookmarkStart w:id="91" w:name="_Toc191040798"/>
      <w:bookmarkStart w:id="92" w:name="_Toc191052954"/>
      <w:bookmarkStart w:id="93" w:name="_Toc191303287"/>
      <w:bookmarkStart w:id="94" w:name="_Toc191559547"/>
      <w:bookmarkStart w:id="95" w:name="_Toc191648641"/>
      <w:bookmarkStart w:id="96" w:name="_Toc191652002"/>
      <w:bookmarkStart w:id="97" w:name="_Toc191901498"/>
      <w:bookmarkStart w:id="98" w:name="_Toc191911686"/>
      <w:bookmarkStart w:id="99" w:name="_Toc195797760"/>
      <w:bookmarkStart w:id="100" w:name="_Toc196225452"/>
      <w:bookmarkStart w:id="101" w:name="_Toc19820347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FC4423C" w14:textId="253EBB9C" w:rsidR="004951AB" w:rsidRPr="004A0992" w:rsidRDefault="004951AB" w:rsidP="00294F20">
      <w:pPr>
        <w:pStyle w:val="Naslov2"/>
        <w:spacing w:line="276" w:lineRule="auto"/>
        <w:rPr>
          <w:lang w:eastAsia="sl-SI"/>
        </w:rPr>
      </w:pPr>
      <w:bookmarkStart w:id="102" w:name="_Toc198203478"/>
      <w:r w:rsidRPr="004A0992">
        <w:rPr>
          <w:rFonts w:asciiTheme="minorHAnsi" w:hAnsiTheme="minorHAnsi" w:cstheme="minorHAnsi"/>
        </w:rPr>
        <w:t>Kriteriji za izbor in postopek ocenjevanja</w:t>
      </w:r>
      <w:bookmarkEnd w:id="102"/>
    </w:p>
    <w:p w14:paraId="1D42D5EC" w14:textId="77777777" w:rsidR="0079591B" w:rsidRPr="004A0992" w:rsidRDefault="0079591B" w:rsidP="00294F20">
      <w:pPr>
        <w:pStyle w:val="Naslov2"/>
        <w:numPr>
          <w:ilvl w:val="0"/>
          <w:numId w:val="0"/>
        </w:numPr>
        <w:spacing w:line="276" w:lineRule="auto"/>
        <w:ind w:left="576"/>
        <w:rPr>
          <w:lang w:eastAsia="sl-SI"/>
        </w:rPr>
      </w:pPr>
    </w:p>
    <w:p w14:paraId="09E365AD" w14:textId="77777777" w:rsidR="004A0992" w:rsidRPr="00231BAA" w:rsidRDefault="004A0992" w:rsidP="002E1ED9">
      <w:pPr>
        <w:pStyle w:val="Odstavekseznama"/>
        <w:numPr>
          <w:ilvl w:val="2"/>
          <w:numId w:val="29"/>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Kriteriji za izbor za postopek ocenjevanja</w:t>
      </w:r>
    </w:p>
    <w:p w14:paraId="54F92BFF" w14:textId="56C4DF6B" w:rsidR="004A0992" w:rsidRDefault="004A0992" w:rsidP="00294F20">
      <w:pPr>
        <w:spacing w:line="276" w:lineRule="auto"/>
        <w:jc w:val="both"/>
        <w:rPr>
          <w:rFonts w:asciiTheme="minorHAnsi" w:hAnsiTheme="minorHAnsi" w:cstheme="minorHAnsi"/>
          <w:sz w:val="20"/>
          <w:szCs w:val="20"/>
        </w:rPr>
      </w:pPr>
      <w:bookmarkStart w:id="103" w:name="_Toc178924350"/>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določeni mednarodni tehnični strokovnjaki ocenjujejo RRI projekt po vnaprej določenih merilih mednarodnega razpisa, kot so prikazana v spodnji preglednici. Vsako merilo ovrednotijo, vsak zase, z ocenami od 1 (najnižja) do 6 (najvišja).</w:t>
      </w:r>
    </w:p>
    <w:p w14:paraId="59BBEC3A" w14:textId="19625D8A" w:rsidR="0049349D" w:rsidRDefault="0049349D" w:rsidP="00294F20">
      <w:pPr>
        <w:spacing w:line="276" w:lineRule="auto"/>
        <w:jc w:val="both"/>
        <w:rPr>
          <w:rFonts w:asciiTheme="minorHAnsi" w:hAnsiTheme="minorHAnsi" w:cstheme="minorHAnsi"/>
        </w:rPr>
      </w:pPr>
    </w:p>
    <w:p w14:paraId="5E4029CB" w14:textId="77777777" w:rsidR="0049349D" w:rsidRDefault="0049349D" w:rsidP="00294F20">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Mednarodne vloge se ocenjujejo po treh (3) kriterijih, in sicer se ocenjuje: </w:t>
      </w:r>
    </w:p>
    <w:p w14:paraId="5E904376" w14:textId="77777777" w:rsidR="0049349D" w:rsidRPr="00D54A54" w:rsidRDefault="0049349D" w:rsidP="002E1ED9">
      <w:pPr>
        <w:pStyle w:val="Odstavekseznama"/>
        <w:numPr>
          <w:ilvl w:val="0"/>
          <w:numId w:val="43"/>
        </w:numPr>
        <w:spacing w:line="276" w:lineRule="auto"/>
        <w:jc w:val="both"/>
        <w:rPr>
          <w:rFonts w:asciiTheme="minorHAnsi" w:hAnsiTheme="minorHAnsi" w:cstheme="minorHAnsi"/>
        </w:rPr>
      </w:pPr>
      <w:r w:rsidRPr="00D54A54">
        <w:rPr>
          <w:rFonts w:asciiTheme="minorHAnsi" w:hAnsiTheme="minorHAnsi" w:cstheme="minorHAnsi"/>
          <w:sz w:val="20"/>
          <w:szCs w:val="20"/>
        </w:rPr>
        <w:t>kvaliteta in učinkovitost implementacije</w:t>
      </w:r>
      <w:r>
        <w:rPr>
          <w:rFonts w:asciiTheme="minorHAnsi" w:hAnsiTheme="minorHAnsi" w:cstheme="minorHAnsi"/>
          <w:sz w:val="20"/>
          <w:szCs w:val="20"/>
        </w:rPr>
        <w:t>,</w:t>
      </w:r>
    </w:p>
    <w:p w14:paraId="5F78E33A" w14:textId="77777777" w:rsidR="0049349D" w:rsidRDefault="0049349D" w:rsidP="002E1ED9">
      <w:pPr>
        <w:pStyle w:val="Odstavekseznama"/>
        <w:numPr>
          <w:ilvl w:val="0"/>
          <w:numId w:val="43"/>
        </w:numPr>
        <w:spacing w:line="276" w:lineRule="auto"/>
        <w:jc w:val="both"/>
        <w:rPr>
          <w:rFonts w:asciiTheme="minorHAnsi" w:hAnsiTheme="minorHAnsi" w:cstheme="minorHAnsi"/>
          <w:sz w:val="20"/>
        </w:rPr>
      </w:pPr>
      <w:r w:rsidRPr="00D54A54">
        <w:rPr>
          <w:rFonts w:asciiTheme="minorHAnsi" w:hAnsiTheme="minorHAnsi" w:cstheme="minorHAnsi"/>
          <w:sz w:val="20"/>
        </w:rPr>
        <w:t>učinek (trg in komercializacija) in</w:t>
      </w:r>
    </w:p>
    <w:p w14:paraId="3BB20E59" w14:textId="77777777" w:rsidR="0049349D" w:rsidRDefault="0049349D" w:rsidP="002E1ED9">
      <w:pPr>
        <w:pStyle w:val="Odstavekseznama"/>
        <w:numPr>
          <w:ilvl w:val="0"/>
          <w:numId w:val="43"/>
        </w:numPr>
        <w:spacing w:line="276" w:lineRule="auto"/>
        <w:jc w:val="both"/>
        <w:rPr>
          <w:rFonts w:asciiTheme="minorHAnsi" w:hAnsiTheme="minorHAnsi" w:cstheme="minorHAnsi"/>
          <w:sz w:val="20"/>
        </w:rPr>
      </w:pPr>
      <w:r w:rsidRPr="00D54A54">
        <w:rPr>
          <w:rFonts w:asciiTheme="minorHAnsi" w:hAnsiTheme="minorHAnsi" w:cstheme="minorHAnsi"/>
          <w:sz w:val="20"/>
        </w:rPr>
        <w:t xml:space="preserve">odličnost inovativnosti in </w:t>
      </w:r>
      <w:r>
        <w:rPr>
          <w:rFonts w:asciiTheme="minorHAnsi" w:hAnsiTheme="minorHAnsi" w:cstheme="minorHAnsi"/>
          <w:sz w:val="20"/>
        </w:rPr>
        <w:t>razvoj ter raziskave.</w:t>
      </w:r>
    </w:p>
    <w:p w14:paraId="6A70B3BC" w14:textId="65F4D369" w:rsidR="00E03413" w:rsidRDefault="00E03413" w:rsidP="00294F20">
      <w:pPr>
        <w:spacing w:line="276" w:lineRule="auto"/>
        <w:jc w:val="both"/>
        <w:rPr>
          <w:rFonts w:asciiTheme="minorHAnsi" w:hAnsiTheme="minorHAnsi" w:cstheme="minorHAnsi"/>
          <w:sz w:val="20"/>
          <w:szCs w:val="20"/>
        </w:rPr>
      </w:pPr>
    </w:p>
    <w:tbl>
      <w:tblPr>
        <w:tblW w:w="0" w:type="auto"/>
        <w:tblInd w:w="-15" w:type="dxa"/>
        <w:tblLayout w:type="fixed"/>
        <w:tblLook w:val="0000" w:firstRow="0" w:lastRow="0" w:firstColumn="0" w:lastColumn="0" w:noHBand="0" w:noVBand="0"/>
      </w:tblPr>
      <w:tblGrid>
        <w:gridCol w:w="587"/>
        <w:gridCol w:w="7641"/>
        <w:gridCol w:w="1563"/>
      </w:tblGrid>
      <w:tr w:rsidR="004A0992" w:rsidRPr="00BA75EA" w14:paraId="6150DEB7" w14:textId="77777777" w:rsidTr="004A0992">
        <w:trPr>
          <w:trHeight w:val="300"/>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CF71E2" w14:textId="77777777" w:rsidR="004A0992" w:rsidRPr="00BA75EA" w:rsidRDefault="004A0992" w:rsidP="002E1ED9">
            <w:pPr>
              <w:widowControl/>
              <w:numPr>
                <w:ilvl w:val="0"/>
                <w:numId w:val="42"/>
              </w:numPr>
              <w:suppressAutoHyphens/>
              <w:autoSpaceDE/>
              <w:autoSpaceDN/>
              <w:spacing w:line="276" w:lineRule="auto"/>
              <w:rPr>
                <w:rFonts w:asciiTheme="minorHAnsi" w:hAnsiTheme="minorHAnsi" w:cstheme="minorHAnsi"/>
              </w:rPr>
            </w:pPr>
            <w:r w:rsidRPr="00BA75EA">
              <w:rPr>
                <w:rFonts w:asciiTheme="minorHAnsi" w:hAnsiTheme="minorHAnsi" w:cstheme="minorHAnsi"/>
                <w:b/>
                <w:sz w:val="20"/>
                <w:szCs w:val="20"/>
              </w:rPr>
              <w:t>DEL (TRI OSNOVNA MERILA IN PODMERILA)</w:t>
            </w:r>
          </w:p>
        </w:tc>
      </w:tr>
      <w:tr w:rsidR="004A0992" w:rsidRPr="00BA75EA" w14:paraId="3315455B" w14:textId="77777777" w:rsidTr="004A0992">
        <w:trPr>
          <w:trHeight w:val="289"/>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7CF6CE"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KVALITETA IN UČINKOVITOST IMPLEMENTACIJE</w:t>
            </w:r>
          </w:p>
        </w:tc>
      </w:tr>
      <w:tr w:rsidR="004A0992" w:rsidRPr="00BA75EA" w14:paraId="5CD02C39"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2128C1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C95855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Kakovost konzorcija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F28D71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C7951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93D809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077BF52F"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Dodana vrednost zaradi sodelovanja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979C00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CF967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9B086E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435029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Realistično in jasno opredeljeno upravljanje in načrtovanje projekta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0B0780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9481F1E"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716CDF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4</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0E7748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Realna struktura stroškov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D970A"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4D26320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DE9C7C"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UČINEK (TRG IN KOMERCIALIZACIJA)</w:t>
            </w:r>
          </w:p>
        </w:tc>
      </w:tr>
      <w:tr w:rsidR="004A0992" w:rsidRPr="00BA75EA" w14:paraId="07458C0C"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D5A802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5</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3F4105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Velikost trga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522E8B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57BD94B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21A4F4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6</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65F082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Dostop do trga in tveganja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6C82844"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672744E1"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EFF0C6B"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7</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398C39D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Konkurenčna prednost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393C63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19C23D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88A47F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8</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F80C4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Jasen in realističen plan komercializacije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5FCAE9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78B62C15"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BD09455"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9</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D76C07"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Ekonomski, okoljski in družbeni vpliv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25818A4"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1-6</w:t>
            </w:r>
          </w:p>
        </w:tc>
      </w:tr>
      <w:tr w:rsidR="004A0992" w:rsidRPr="00BA75EA" w14:paraId="6EC7BD3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C62008"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ODLIČNOST INOVATIVNOSTI IN RR</w:t>
            </w:r>
          </w:p>
        </w:tc>
      </w:tr>
      <w:tr w:rsidR="004A0992" w:rsidRPr="00BA75EA" w14:paraId="6B07DEC6"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FB350A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10</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D2B11BC" w14:textId="77777777" w:rsidR="004A0992" w:rsidRPr="00BA75EA" w:rsidRDefault="004A0992" w:rsidP="00294F20">
            <w:pPr>
              <w:spacing w:line="276" w:lineRule="auto"/>
              <w:rPr>
                <w:rFonts w:asciiTheme="minorHAnsi" w:hAnsiTheme="minorHAnsi" w:cstheme="minorHAnsi"/>
              </w:rPr>
            </w:pPr>
            <w:r w:rsidRPr="00BA75EA">
              <w:rPr>
                <w:rFonts w:asciiTheme="minorHAnsi" w:hAnsiTheme="minorHAnsi" w:cstheme="minorHAnsi"/>
                <w:sz w:val="20"/>
                <w:szCs w:val="20"/>
              </w:rPr>
              <w:t>Stopnja inovativnosti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85409C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F6D25F2"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7FA36B6"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511A36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Novo znanje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0B79F7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7CEE7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955719C"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DF42618"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Stopnja tehnološke zahtevnosti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637F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3FB0AF2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9D63EB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5B312F1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Tehnološka dosegljivost in tveganje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8E7CD0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bl>
    <w:p w14:paraId="65598824" w14:textId="77777777" w:rsidR="0049349D" w:rsidRPr="00231BAA" w:rsidRDefault="0049349D" w:rsidP="00294F20">
      <w:pPr>
        <w:spacing w:line="276" w:lineRule="auto"/>
        <w:jc w:val="both"/>
        <w:rPr>
          <w:rFonts w:asciiTheme="minorHAnsi" w:hAnsiTheme="minorHAnsi" w:cstheme="minorHAnsi"/>
          <w:sz w:val="20"/>
        </w:rPr>
      </w:pPr>
      <w:bookmarkStart w:id="104" w:name="_Toc155788547"/>
      <w:bookmarkStart w:id="105" w:name="_Hlk158976654"/>
      <w:bookmarkStart w:id="106" w:name="_Hlk159509856"/>
    </w:p>
    <w:p w14:paraId="36C8A8F1" w14:textId="77777777" w:rsidR="0049349D" w:rsidRPr="00231BAA" w:rsidRDefault="0049349D" w:rsidP="002E1ED9">
      <w:pPr>
        <w:pStyle w:val="Odstavekseznama"/>
        <w:numPr>
          <w:ilvl w:val="2"/>
          <w:numId w:val="29"/>
        </w:numPr>
        <w:spacing w:line="276" w:lineRule="auto"/>
        <w:rPr>
          <w:rFonts w:asciiTheme="minorHAnsi" w:eastAsia="Arial" w:hAnsiTheme="minorHAnsi" w:cstheme="minorHAnsi"/>
          <w:b/>
          <w:bCs/>
          <w:lang w:eastAsia="sl-SI"/>
        </w:rPr>
      </w:pPr>
      <w:bookmarkStart w:id="107" w:name="_Toc155788549"/>
      <w:bookmarkStart w:id="108" w:name="_Hlk159510018"/>
      <w:r w:rsidRPr="00231BAA">
        <w:rPr>
          <w:rFonts w:asciiTheme="minorHAnsi" w:eastAsia="Arial" w:hAnsiTheme="minorHAnsi" w:cstheme="minorHAnsi"/>
          <w:b/>
          <w:bCs/>
          <w:lang w:eastAsia="sl-SI"/>
        </w:rPr>
        <w:t>Izpolnjevanje etičnih zahtev</w:t>
      </w:r>
      <w:bookmarkEnd w:id="107"/>
    </w:p>
    <w:p w14:paraId="4B05F38D" w14:textId="470A8A8B"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Vse projektne aktivnosti morajo izpolnjevati etična načela ter nacionalno, evropsko in mednarodno zakonodajo. </w:t>
      </w:r>
    </w:p>
    <w:p w14:paraId="3E5D456F" w14:textId="77777777" w:rsidR="0049349D" w:rsidRPr="00477E5E" w:rsidRDefault="0049349D" w:rsidP="00294F20">
      <w:pPr>
        <w:spacing w:line="276" w:lineRule="auto"/>
        <w:jc w:val="both"/>
        <w:rPr>
          <w:rFonts w:asciiTheme="minorHAnsi" w:hAnsiTheme="minorHAnsi" w:cstheme="minorHAnsi"/>
          <w:sz w:val="20"/>
          <w:szCs w:val="20"/>
        </w:rPr>
      </w:pPr>
    </w:p>
    <w:p w14:paraId="1B3D8BAB" w14:textId="17A1B97F"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lastRenderedPageBreak/>
        <w:t xml:space="preserve">Namen ocenjevanja izpolnjevanja etičnih zahtev je pomagati prijaviteljem pri naslavljanju etičnih vprašanj, povezanih </w:t>
      </w:r>
      <w:r>
        <w:rPr>
          <w:rFonts w:asciiTheme="minorHAnsi" w:hAnsiTheme="minorHAnsi" w:cstheme="minorHAnsi"/>
          <w:sz w:val="20"/>
          <w:szCs w:val="20"/>
        </w:rPr>
        <w:t>z</w:t>
      </w:r>
      <w:r w:rsidRPr="00477E5E">
        <w:rPr>
          <w:rFonts w:asciiTheme="minorHAnsi" w:hAnsiTheme="minorHAnsi" w:cstheme="minorHAnsi"/>
          <w:sz w:val="20"/>
          <w:szCs w:val="20"/>
        </w:rPr>
        <w:t xml:space="preserve"> RRI projektom, in po potrebi svetovanje pri zahtevanih popravljalnih ukrepih. Pregled etičnih zahtev se izvede za vse </w:t>
      </w:r>
      <w:r w:rsidR="002A5CF7">
        <w:rPr>
          <w:rFonts w:asciiTheme="minorHAnsi" w:hAnsiTheme="minorHAnsi" w:cstheme="minorHAnsi"/>
          <w:sz w:val="20"/>
          <w:szCs w:val="20"/>
        </w:rPr>
        <w:t>vloge</w:t>
      </w:r>
      <w:r w:rsidRPr="00477E5E">
        <w:rPr>
          <w:rFonts w:asciiTheme="minorHAnsi" w:hAnsiTheme="minorHAnsi" w:cstheme="minorHAnsi"/>
          <w:sz w:val="20"/>
          <w:szCs w:val="20"/>
        </w:rPr>
        <w:t>, ki se uvrstijo v ocenjevanje komisiji za vrednotenje. Zanje se pripravi etično poročilo.</w:t>
      </w:r>
    </w:p>
    <w:p w14:paraId="2323D885" w14:textId="77777777" w:rsidR="0049349D" w:rsidRPr="00477E5E" w:rsidRDefault="0049349D" w:rsidP="00294F20">
      <w:pPr>
        <w:spacing w:line="276" w:lineRule="auto"/>
        <w:jc w:val="both"/>
        <w:rPr>
          <w:rFonts w:asciiTheme="minorHAnsi" w:hAnsiTheme="minorHAnsi" w:cstheme="minorHAnsi"/>
          <w:sz w:val="20"/>
          <w:szCs w:val="20"/>
        </w:rPr>
      </w:pPr>
    </w:p>
    <w:p w14:paraId="31361F0A" w14:textId="77777777"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Prijaviteljem je lahko v pomoč pri naslavljanju etičnih vprašanj dokument</w:t>
      </w:r>
      <w:r w:rsidRPr="00477E5E">
        <w:rPr>
          <w:rFonts w:asciiTheme="minorHAnsi" w:hAnsiTheme="minorHAnsi" w:cstheme="minorHAnsi"/>
        </w:rPr>
        <w:t xml:space="preserv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Ethics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Appraisal</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Process</w:t>
      </w:r>
      <w:proofErr w:type="spellEnd"/>
      <w:r w:rsidRPr="00477E5E">
        <w:rPr>
          <w:rFonts w:asciiTheme="minorHAnsi" w:hAnsiTheme="minorHAnsi" w:cstheme="minorHAnsi"/>
          <w:sz w:val="20"/>
          <w:szCs w:val="20"/>
        </w:rPr>
        <w:t>«, objavljen na spletni stran</w:t>
      </w:r>
      <w:r w:rsidRPr="006D26D9">
        <w:rPr>
          <w:rFonts w:asciiTheme="minorHAnsi" w:hAnsiTheme="minorHAnsi" w:cstheme="minorHAnsi"/>
          <w:sz w:val="20"/>
          <w:szCs w:val="20"/>
        </w:rPr>
        <w:t xml:space="preserve">i </w:t>
      </w:r>
      <w:hyperlink r:id="rId15" w:history="1">
        <w:r w:rsidRPr="006D26D9">
          <w:rPr>
            <w:rStyle w:val="Hiperpovezava"/>
            <w:rFonts w:asciiTheme="minorHAnsi" w:hAnsiTheme="minorHAnsi" w:cstheme="minorHAnsi"/>
            <w:sz w:val="20"/>
            <w:szCs w:val="20"/>
          </w:rPr>
          <w:t>https://eurekanetwork.org/app/uploads/eurostars-ethics-appraisal-process.pdf</w:t>
        </w:r>
      </w:hyperlink>
      <w:r w:rsidRPr="006D26D9">
        <w:rPr>
          <w:rFonts w:asciiTheme="minorHAnsi" w:hAnsiTheme="minorHAnsi" w:cstheme="minorHAnsi"/>
          <w:sz w:val="20"/>
          <w:szCs w:val="20"/>
        </w:rPr>
        <w:t>.</w:t>
      </w:r>
    </w:p>
    <w:bookmarkEnd w:id="108"/>
    <w:p w14:paraId="0451895E" w14:textId="77777777" w:rsidR="0049349D" w:rsidRPr="0049349D" w:rsidRDefault="0049349D" w:rsidP="00294F20">
      <w:pPr>
        <w:pStyle w:val="Odstavekseznama"/>
        <w:spacing w:line="276" w:lineRule="auto"/>
        <w:ind w:left="720" w:firstLine="0"/>
        <w:rPr>
          <w:rFonts w:ascii="Arial" w:eastAsia="Arial" w:hAnsi="Arial" w:cs="Arial"/>
          <w:b/>
          <w:bCs/>
          <w:lang w:eastAsia="sl-SI"/>
        </w:rPr>
      </w:pPr>
    </w:p>
    <w:p w14:paraId="470FA09B" w14:textId="77777777" w:rsidR="0049349D" w:rsidRPr="00231BAA" w:rsidRDefault="0049349D" w:rsidP="002E1ED9">
      <w:pPr>
        <w:pStyle w:val="Odstavekseznama"/>
        <w:numPr>
          <w:ilvl w:val="2"/>
          <w:numId w:val="29"/>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Ocenjevanje vlog na mednarodni ravni</w:t>
      </w:r>
      <w:bookmarkEnd w:id="104"/>
      <w:r w:rsidRPr="00231BAA">
        <w:rPr>
          <w:rFonts w:asciiTheme="minorHAnsi" w:eastAsia="Arial" w:hAnsiTheme="minorHAnsi" w:cstheme="minorHAnsi"/>
          <w:b/>
          <w:bCs/>
          <w:lang w:eastAsia="sl-SI"/>
        </w:rPr>
        <w:t xml:space="preserve"> </w:t>
      </w:r>
    </w:p>
    <w:p w14:paraId="3D9142C2" w14:textId="743AE649" w:rsidR="0049349D" w:rsidRPr="00477E5E" w:rsidRDefault="0049349D" w:rsidP="00294F20">
      <w:pPr>
        <w:spacing w:line="276" w:lineRule="auto"/>
        <w:jc w:val="both"/>
        <w:rPr>
          <w:rFonts w:asciiTheme="minorHAnsi" w:hAnsiTheme="minorHAnsi" w:cstheme="minorHAnsi"/>
        </w:rPr>
      </w:pPr>
      <w:bookmarkStart w:id="109" w:name="_Hlk158976675"/>
      <w:bookmarkEnd w:id="105"/>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w:t>
      </w:r>
      <w:r>
        <w:rPr>
          <w:rFonts w:asciiTheme="minorHAnsi" w:hAnsiTheme="minorHAnsi" w:cstheme="minorHAnsi"/>
          <w:sz w:val="20"/>
          <w:szCs w:val="20"/>
        </w:rPr>
        <w:t>trije</w:t>
      </w:r>
      <w:r w:rsidRPr="00477E5E">
        <w:rPr>
          <w:rFonts w:asciiTheme="minorHAnsi" w:hAnsiTheme="minorHAnsi" w:cstheme="minorHAnsi"/>
          <w:sz w:val="20"/>
          <w:szCs w:val="20"/>
        </w:rPr>
        <w:t xml:space="preserve"> mednarodni tehnični strokovnjaki ocenjujejo RRI projekt po vnaprej določenih merilih mednarodnega razpisa. Vsako merilo ovrednotijo, vsak zase, z ocenami od 1 (najnižja) do 6 (najvišja).</w:t>
      </w:r>
    </w:p>
    <w:bookmarkEnd w:id="109"/>
    <w:p w14:paraId="08BAEE43" w14:textId="77777777" w:rsidR="0049349D" w:rsidRDefault="0049349D" w:rsidP="00294F20">
      <w:pPr>
        <w:spacing w:line="276" w:lineRule="auto"/>
        <w:jc w:val="both"/>
        <w:rPr>
          <w:rFonts w:asciiTheme="minorHAnsi" w:hAnsiTheme="minorHAnsi" w:cstheme="minorHAnsi"/>
          <w:sz w:val="20"/>
          <w:szCs w:val="20"/>
        </w:rPr>
      </w:pPr>
    </w:p>
    <w:p w14:paraId="06533565" w14:textId="6D1B0D63" w:rsidR="0049349D" w:rsidRPr="0068664E" w:rsidRDefault="0049349D" w:rsidP="00294F20">
      <w:pPr>
        <w:spacing w:line="276" w:lineRule="auto"/>
        <w:jc w:val="both"/>
        <w:rPr>
          <w:rFonts w:asciiTheme="minorHAnsi" w:hAnsiTheme="minorHAnsi" w:cstheme="minorHAnsi"/>
          <w:sz w:val="20"/>
          <w:szCs w:val="20"/>
        </w:rPr>
      </w:pPr>
      <w:bookmarkStart w:id="110" w:name="_Hlk158977176"/>
      <w:r w:rsidRPr="00477E5E">
        <w:rPr>
          <w:rFonts w:asciiTheme="minorHAnsi" w:hAnsiTheme="minorHAnsi" w:cstheme="minorHAnsi"/>
          <w:sz w:val="20"/>
          <w:szCs w:val="20"/>
        </w:rPr>
        <w:t>Koordinacija ocenjevanja je v pristojnosti Sekretariata E</w:t>
      </w:r>
      <w:r>
        <w:rPr>
          <w:rFonts w:asciiTheme="minorHAnsi" w:hAnsiTheme="minorHAnsi" w:cstheme="minorHAnsi"/>
          <w:sz w:val="20"/>
          <w:szCs w:val="20"/>
        </w:rPr>
        <w:t>ureka</w:t>
      </w:r>
      <w:r w:rsidRPr="00477E5E">
        <w:rPr>
          <w:rFonts w:asciiTheme="minorHAnsi" w:hAnsiTheme="minorHAnsi" w:cstheme="minorHAnsi"/>
          <w:sz w:val="20"/>
          <w:szCs w:val="20"/>
        </w:rPr>
        <w:t xml:space="preserve"> </w:t>
      </w:r>
      <w:bookmarkStart w:id="111" w:name="_Hlk156897004"/>
      <w:r w:rsidRPr="00477E5E">
        <w:rPr>
          <w:rFonts w:asciiTheme="minorHAnsi" w:hAnsiTheme="minorHAnsi" w:cstheme="minorHAnsi"/>
          <w:sz w:val="20"/>
          <w:szCs w:val="20"/>
        </w:rPr>
        <w:t xml:space="preserve">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w:t>
      </w:r>
      <w:bookmarkEnd w:id="111"/>
      <w:r w:rsidRPr="00477E5E">
        <w:rPr>
          <w:rFonts w:asciiTheme="minorHAnsi" w:hAnsiTheme="minorHAnsi" w:cstheme="minorHAnsi"/>
          <w:sz w:val="20"/>
          <w:szCs w:val="20"/>
        </w:rPr>
        <w:t xml:space="preserve">. </w:t>
      </w:r>
      <w:r>
        <w:rPr>
          <w:rFonts w:asciiTheme="minorHAnsi" w:hAnsiTheme="minorHAnsi" w:cstheme="minorHAnsi"/>
          <w:sz w:val="20"/>
          <w:szCs w:val="20"/>
        </w:rPr>
        <w:t>ARIS</w:t>
      </w:r>
      <w:r w:rsidRPr="00477E5E">
        <w:rPr>
          <w:rFonts w:asciiTheme="minorHAnsi" w:hAnsiTheme="minorHAnsi" w:cstheme="minorHAnsi"/>
          <w:sz w:val="20"/>
          <w:szCs w:val="20"/>
        </w:rPr>
        <w:t xml:space="preserve"> za pravilnost izvedbe ocenjevanja tudi ne odgovarja. </w:t>
      </w:r>
      <w:bookmarkStart w:id="112" w:name="_Hlk158977225"/>
      <w:bookmarkEnd w:id="110"/>
      <w:r w:rsidRPr="00477E5E">
        <w:rPr>
          <w:rFonts w:asciiTheme="minorHAnsi" w:hAnsiTheme="minorHAnsi" w:cstheme="minorHAnsi"/>
          <w:sz w:val="20"/>
          <w:szCs w:val="20"/>
        </w:rPr>
        <w:t xml:space="preserve">Več o postopku ocenjevanja je pojasnjeno </w:t>
      </w:r>
      <w:r w:rsidRPr="00477E5E">
        <w:rPr>
          <w:rFonts w:asciiTheme="minorHAnsi" w:hAnsiTheme="minorHAnsi" w:cstheme="minorHAnsi"/>
          <w:bCs/>
          <w:sz w:val="20"/>
          <w:szCs w:val="20"/>
        </w:rPr>
        <w:t>v prilogi tega razpisa (Pojasnila k javnemu razpisu) ter</w:t>
      </w:r>
      <w:r w:rsidRPr="00477E5E">
        <w:rPr>
          <w:rFonts w:asciiTheme="minorHAnsi" w:hAnsiTheme="minorHAnsi" w:cstheme="minorHAnsi"/>
          <w:sz w:val="20"/>
          <w:szCs w:val="20"/>
        </w:rPr>
        <w:t xml:space="preserve"> objavljeno na spletni </w:t>
      </w:r>
      <w:r w:rsidRPr="0068664E">
        <w:rPr>
          <w:rFonts w:asciiTheme="minorHAnsi" w:hAnsiTheme="minorHAnsi" w:cstheme="minorHAnsi"/>
          <w:sz w:val="20"/>
          <w:szCs w:val="20"/>
        </w:rPr>
        <w:t xml:space="preserve">strani </w:t>
      </w:r>
      <w:hyperlink r:id="rId16" w:history="1">
        <w:r w:rsidR="0068664E" w:rsidRPr="0068664E">
          <w:rPr>
            <w:rStyle w:val="Hiperpovezava"/>
            <w:rFonts w:asciiTheme="minorHAnsi" w:hAnsiTheme="minorHAnsi" w:cstheme="minorHAnsi"/>
            <w:sz w:val="20"/>
            <w:szCs w:val="20"/>
          </w:rPr>
          <w:t>https://eurekanetwork.org/app/uploads/how-we-evaluate-eurostars-applications.pdf</w:t>
        </w:r>
      </w:hyperlink>
      <w:r w:rsidR="0068664E" w:rsidRPr="0068664E">
        <w:rPr>
          <w:rFonts w:asciiTheme="minorHAnsi" w:hAnsiTheme="minorHAnsi" w:cstheme="minorHAnsi"/>
          <w:sz w:val="20"/>
          <w:szCs w:val="20"/>
        </w:rPr>
        <w:t>.</w:t>
      </w:r>
      <w:bookmarkEnd w:id="112"/>
    </w:p>
    <w:p w14:paraId="413407E2" w14:textId="77777777" w:rsidR="0049349D" w:rsidRPr="00477E5E" w:rsidRDefault="0049349D" w:rsidP="00294F20">
      <w:pPr>
        <w:spacing w:line="276" w:lineRule="auto"/>
        <w:rPr>
          <w:rFonts w:asciiTheme="minorHAnsi" w:hAnsiTheme="minorHAnsi" w:cstheme="minorHAnsi"/>
          <w:sz w:val="20"/>
          <w:szCs w:val="20"/>
        </w:rPr>
      </w:pPr>
    </w:p>
    <w:p w14:paraId="7F18F578" w14:textId="39A283C4" w:rsidR="0068664E" w:rsidRPr="0068664E" w:rsidRDefault="0049349D" w:rsidP="00294F20">
      <w:pPr>
        <w:spacing w:line="276" w:lineRule="auto"/>
        <w:jc w:val="both"/>
        <w:rPr>
          <w:rFonts w:asciiTheme="minorHAnsi" w:hAnsiTheme="minorHAnsi" w:cstheme="minorHAnsi"/>
          <w:sz w:val="20"/>
          <w:szCs w:val="20"/>
        </w:rPr>
      </w:pPr>
      <w:bookmarkStart w:id="113" w:name="_Hlk158977254"/>
      <w:r w:rsidRPr="00477E5E">
        <w:rPr>
          <w:rFonts w:asciiTheme="minorHAnsi" w:hAnsiTheme="minorHAnsi" w:cstheme="minorHAnsi"/>
          <w:sz w:val="20"/>
          <w:szCs w:val="20"/>
        </w:rPr>
        <w:t xml:space="preserve">Navodila za ocenjevanje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prijav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guidelines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for</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remote</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experts</w:t>
      </w:r>
      <w:proofErr w:type="spellEnd"/>
      <w:r w:rsidRPr="00477E5E">
        <w:rPr>
          <w:rFonts w:asciiTheme="minorHAnsi" w:hAnsiTheme="minorHAnsi" w:cstheme="minorHAnsi"/>
          <w:sz w:val="20"/>
          <w:szCs w:val="20"/>
        </w:rPr>
        <w:t xml:space="preserve">« so objavljena na spletni strani </w:t>
      </w:r>
      <w:hyperlink r:id="rId17" w:history="1">
        <w:r w:rsidR="0068664E" w:rsidRPr="0068664E">
          <w:rPr>
            <w:rStyle w:val="Hiperpovezava"/>
            <w:rFonts w:asciiTheme="minorHAnsi" w:hAnsiTheme="minorHAnsi" w:cstheme="minorHAnsi"/>
            <w:sz w:val="20"/>
            <w:szCs w:val="20"/>
          </w:rPr>
          <w:t>https://eurekanetwork.org/app/uploads/remote-expert-guidelines.pdf</w:t>
        </w:r>
      </w:hyperlink>
      <w:r w:rsidR="0068664E" w:rsidRPr="0068664E">
        <w:rPr>
          <w:rFonts w:asciiTheme="minorHAnsi" w:hAnsiTheme="minorHAnsi" w:cstheme="minorHAnsi"/>
          <w:sz w:val="20"/>
          <w:szCs w:val="20"/>
        </w:rPr>
        <w:t>.</w:t>
      </w:r>
    </w:p>
    <w:bookmarkEnd w:id="106"/>
    <w:bookmarkEnd w:id="113"/>
    <w:p w14:paraId="3CCE1AF1" w14:textId="77777777" w:rsidR="0049349D" w:rsidRPr="00477E5E" w:rsidRDefault="0049349D" w:rsidP="00294F20">
      <w:pPr>
        <w:spacing w:line="276" w:lineRule="auto"/>
        <w:rPr>
          <w:rFonts w:asciiTheme="minorHAnsi" w:hAnsiTheme="minorHAnsi" w:cstheme="minorHAnsi"/>
          <w:sz w:val="20"/>
          <w:szCs w:val="20"/>
        </w:rPr>
      </w:pPr>
    </w:p>
    <w:p w14:paraId="49EC5E13" w14:textId="77777777" w:rsidR="0049349D" w:rsidRPr="00231BAA" w:rsidRDefault="0049349D" w:rsidP="002E1ED9">
      <w:pPr>
        <w:pStyle w:val="Odstavekseznama"/>
        <w:numPr>
          <w:ilvl w:val="2"/>
          <w:numId w:val="29"/>
        </w:numPr>
        <w:spacing w:line="276" w:lineRule="auto"/>
        <w:rPr>
          <w:rFonts w:asciiTheme="minorHAnsi" w:eastAsia="Arial" w:hAnsiTheme="minorHAnsi" w:cstheme="minorHAnsi"/>
          <w:b/>
          <w:bCs/>
          <w:lang w:eastAsia="sl-SI"/>
        </w:rPr>
      </w:pPr>
      <w:bookmarkStart w:id="114" w:name="_Toc155788548"/>
      <w:bookmarkStart w:id="115" w:name="_Hlk158977281"/>
      <w:r w:rsidRPr="00231BAA">
        <w:rPr>
          <w:rFonts w:asciiTheme="minorHAnsi" w:eastAsia="Arial" w:hAnsiTheme="minorHAnsi" w:cstheme="minorHAnsi"/>
          <w:b/>
          <w:bCs/>
          <w:lang w:eastAsia="sl-SI"/>
        </w:rPr>
        <w:t>Ocenjevanje Komisije za vrednotenje (IEP)</w:t>
      </w:r>
      <w:bookmarkEnd w:id="114"/>
    </w:p>
    <w:p w14:paraId="0BE1E688" w14:textId="11E73A78"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 xml:space="preserve">Vloge, ki </w:t>
      </w:r>
      <w:r w:rsidR="00537AC9">
        <w:rPr>
          <w:rFonts w:asciiTheme="minorHAnsi" w:hAnsiTheme="minorHAnsi" w:cstheme="minorHAnsi"/>
          <w:sz w:val="20"/>
          <w:szCs w:val="20"/>
        </w:rPr>
        <w:t>jih</w:t>
      </w:r>
      <w:r w:rsidRPr="00477E5E">
        <w:rPr>
          <w:rFonts w:asciiTheme="minorHAnsi" w:hAnsiTheme="minorHAnsi" w:cstheme="minorHAnsi"/>
          <w:sz w:val="20"/>
          <w:szCs w:val="20"/>
        </w:rPr>
        <w:t xml:space="preserve"> pozitivno ocen</w:t>
      </w:r>
      <w:r w:rsidR="00537AC9">
        <w:rPr>
          <w:rFonts w:asciiTheme="minorHAnsi" w:hAnsiTheme="minorHAnsi" w:cstheme="minorHAnsi"/>
          <w:sz w:val="20"/>
          <w:szCs w:val="20"/>
        </w:rPr>
        <w:t>ijo</w:t>
      </w:r>
      <w:r w:rsidRPr="00477E5E">
        <w:rPr>
          <w:rFonts w:asciiTheme="minorHAnsi" w:hAnsiTheme="minorHAnsi" w:cstheme="minorHAnsi"/>
          <w:sz w:val="20"/>
          <w:szCs w:val="20"/>
        </w:rPr>
        <w:t xml:space="preserve"> tr</w:t>
      </w:r>
      <w:r w:rsidR="00537AC9">
        <w:rPr>
          <w:rFonts w:asciiTheme="minorHAnsi" w:hAnsiTheme="minorHAnsi" w:cstheme="minorHAnsi"/>
          <w:sz w:val="20"/>
          <w:szCs w:val="20"/>
        </w:rPr>
        <w:t>ije</w:t>
      </w:r>
      <w:r w:rsidRPr="00477E5E">
        <w:rPr>
          <w:rFonts w:asciiTheme="minorHAnsi" w:hAnsiTheme="minorHAnsi" w:cstheme="minorHAnsi"/>
          <w:sz w:val="20"/>
          <w:szCs w:val="20"/>
        </w:rPr>
        <w:t xml:space="preserve"> mednarodni tehnični strokovnjak</w:t>
      </w:r>
      <w:r w:rsidR="00537AC9">
        <w:rPr>
          <w:rFonts w:asciiTheme="minorHAnsi" w:hAnsiTheme="minorHAnsi" w:cstheme="minorHAnsi"/>
          <w:sz w:val="20"/>
          <w:szCs w:val="20"/>
        </w:rPr>
        <w:t>i</w:t>
      </w:r>
      <w:r w:rsidRPr="00477E5E">
        <w:rPr>
          <w:rFonts w:asciiTheme="minorHAnsi" w:hAnsiTheme="minorHAnsi" w:cstheme="minorHAnsi"/>
          <w:sz w:val="20"/>
          <w:szCs w:val="20"/>
        </w:rPr>
        <w:t xml:space="preserve">, se uvrstijo v postopek ocenjevanja in razvrščanja, ki ga izvaja Komisija za vrednotenje, ki je imenovana s strani držav članic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
    <w:p w14:paraId="7455AAE5" w14:textId="77777777" w:rsidR="0049349D" w:rsidRPr="00477E5E" w:rsidRDefault="0049349D" w:rsidP="00294F20">
      <w:pPr>
        <w:spacing w:line="276" w:lineRule="auto"/>
        <w:jc w:val="both"/>
        <w:rPr>
          <w:rFonts w:asciiTheme="minorHAnsi" w:hAnsiTheme="minorHAnsi" w:cstheme="minorHAnsi"/>
          <w:sz w:val="20"/>
          <w:szCs w:val="20"/>
        </w:rPr>
      </w:pPr>
    </w:p>
    <w:p w14:paraId="158A1BF0"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Koordinacijo in nadzor nad delom Komisije za vrednotenje izvaja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 A</w:t>
      </w:r>
      <w:r>
        <w:rPr>
          <w:rFonts w:asciiTheme="minorHAnsi" w:hAnsiTheme="minorHAnsi" w:cstheme="minorHAnsi"/>
          <w:sz w:val="20"/>
          <w:szCs w:val="20"/>
        </w:rPr>
        <w:t>RIS</w:t>
      </w:r>
      <w:r w:rsidRPr="00477E5E">
        <w:rPr>
          <w:rFonts w:asciiTheme="minorHAnsi" w:hAnsiTheme="minorHAnsi" w:cstheme="minorHAnsi"/>
          <w:sz w:val="20"/>
          <w:szCs w:val="20"/>
        </w:rPr>
        <w:t xml:space="preserve"> za pravilnost izvedbe postopka ne odgovarja.</w:t>
      </w:r>
    </w:p>
    <w:p w14:paraId="6E5E8CB1" w14:textId="77777777" w:rsidR="0049349D" w:rsidRPr="00477E5E" w:rsidRDefault="0049349D" w:rsidP="00294F20">
      <w:pPr>
        <w:spacing w:line="276" w:lineRule="auto"/>
        <w:jc w:val="both"/>
        <w:rPr>
          <w:rFonts w:asciiTheme="minorHAnsi" w:hAnsiTheme="minorHAnsi" w:cstheme="minorHAnsi"/>
          <w:sz w:val="20"/>
          <w:szCs w:val="20"/>
        </w:rPr>
      </w:pPr>
    </w:p>
    <w:p w14:paraId="3C485F95"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Če prijavitelj, ki ni bil izbran za sofinanciranje oziroma njegova vloga ni bila ocenjena pozitivno, domneva, da je do zavrnitve prišlo zaradi postopkovne napake, lahko koordinator vloži ugovor (</w:t>
      </w:r>
      <w:proofErr w:type="spellStart"/>
      <w:r>
        <w:rPr>
          <w:rFonts w:asciiTheme="minorHAnsi" w:hAnsiTheme="minorHAnsi" w:cstheme="minorHAnsi"/>
          <w:sz w:val="20"/>
          <w:szCs w:val="20"/>
        </w:rPr>
        <w:t>t.i</w:t>
      </w:r>
      <w:proofErr w:type="spellEnd"/>
      <w:r>
        <w:rPr>
          <w:rFonts w:asciiTheme="minorHAnsi" w:hAnsiTheme="minorHAnsi" w:cstheme="minorHAns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request</w:t>
      </w:r>
      <w:proofErr w:type="spellEnd"/>
      <w:r w:rsidRPr="00477E5E">
        <w:rPr>
          <w:rFonts w:asciiTheme="minorHAnsi" w:hAnsiTheme="minorHAnsi" w:cstheme="minorHAnsi"/>
          <w:sz w:val="20"/>
          <w:szCs w:val="20"/>
        </w:rPr>
        <w:t>). Ministrstvo in nacionalni koordinator nista odgovorna za to, ali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argumentacijo upošteva ali ne</w:t>
      </w:r>
      <w:r w:rsidRPr="00477E5E">
        <w:rPr>
          <w:rStyle w:val="Sprotnaopomba-sklic"/>
          <w:rFonts w:asciiTheme="minorHAnsi" w:hAnsiTheme="minorHAnsi" w:cstheme="minorHAnsi"/>
          <w:sz w:val="20"/>
          <w:szCs w:val="20"/>
        </w:rPr>
        <w:footnoteReference w:id="22"/>
      </w:r>
      <w:r w:rsidRPr="00477E5E">
        <w:rPr>
          <w:rFonts w:asciiTheme="minorHAnsi" w:hAnsiTheme="minorHAnsi" w:cstheme="minorHAnsi"/>
          <w:sz w:val="20"/>
          <w:szCs w:val="20"/>
        </w:rPr>
        <w:t xml:space="preserve">. Več o postopku ugovora je dostopno na spletni strani </w:t>
      </w:r>
      <w:hyperlink r:id="rId18" w:history="1">
        <w:r w:rsidRPr="009B4AA1">
          <w:rPr>
            <w:rStyle w:val="Hiperpovezava"/>
            <w:rFonts w:asciiTheme="minorHAnsi" w:hAnsiTheme="minorHAnsi" w:cstheme="minorHAnsi"/>
            <w:sz w:val="20"/>
          </w:rPr>
          <w:t>https://eurekanetwork.org/app/uploads/eurostars-redress-procedure-guidelines.pdf</w:t>
        </w:r>
      </w:hyperlink>
      <w:r w:rsidRPr="00477E5E">
        <w:rPr>
          <w:rFonts w:asciiTheme="minorHAnsi" w:hAnsiTheme="minorHAnsi" w:cstheme="minorHAnsi"/>
          <w:sz w:val="20"/>
          <w:szCs w:val="20"/>
        </w:rPr>
        <w:t>, v dokumentu »</w:t>
      </w:r>
      <w:proofErr w:type="spellStart"/>
      <w:r w:rsidRPr="00477E5E">
        <w:rPr>
          <w:rFonts w:asciiTheme="minorHAnsi" w:hAnsiTheme="minorHAnsi" w:cstheme="minorHAnsi"/>
          <w:i/>
          <w:sz w:val="20"/>
          <w:szCs w:val="20"/>
        </w:rPr>
        <w:t>Guidelines</w:t>
      </w:r>
      <w:proofErr w:type="spellEnd"/>
      <w:r w:rsidRPr="00477E5E">
        <w:rPr>
          <w:rFonts w:asciiTheme="minorHAnsi" w:hAnsiTheme="minorHAnsi" w:cstheme="minorHAnsi"/>
          <w:i/>
          <w:sz w:val="20"/>
          <w:szCs w:val="20"/>
        </w:rPr>
        <w:t xml:space="preserve"> on </w:t>
      </w:r>
      <w:proofErr w:type="spellStart"/>
      <w:r w:rsidRPr="00477E5E">
        <w:rPr>
          <w:rFonts w:asciiTheme="minorHAnsi" w:hAnsiTheme="minorHAnsi" w:cstheme="minorHAnsi"/>
          <w:i/>
          <w:sz w:val="20"/>
          <w:szCs w:val="20"/>
        </w:rPr>
        <w:t>the</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Eurostars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Procedure</w:t>
      </w:r>
      <w:r w:rsidRPr="00477E5E">
        <w:rPr>
          <w:rFonts w:asciiTheme="minorHAnsi" w:hAnsiTheme="minorHAnsi" w:cstheme="minorHAnsi"/>
          <w:sz w:val="20"/>
          <w:szCs w:val="20"/>
        </w:rPr>
        <w:t>«.</w:t>
      </w:r>
    </w:p>
    <w:bookmarkEnd w:id="115"/>
    <w:p w14:paraId="3F87A594" w14:textId="77777777" w:rsidR="0049349D" w:rsidRPr="00477E5E" w:rsidRDefault="0049349D" w:rsidP="00294F20">
      <w:pPr>
        <w:spacing w:line="276" w:lineRule="auto"/>
        <w:jc w:val="both"/>
        <w:rPr>
          <w:rFonts w:asciiTheme="minorHAnsi" w:hAnsiTheme="minorHAnsi" w:cstheme="minorHAnsi"/>
          <w:sz w:val="20"/>
          <w:szCs w:val="20"/>
        </w:rPr>
      </w:pPr>
    </w:p>
    <w:p w14:paraId="51E7FF6C" w14:textId="77777777" w:rsidR="0049349D" w:rsidRPr="00231BAA" w:rsidRDefault="0049349D" w:rsidP="002E1ED9">
      <w:pPr>
        <w:pStyle w:val="Odstavekseznama"/>
        <w:numPr>
          <w:ilvl w:val="2"/>
          <w:numId w:val="29"/>
        </w:numPr>
        <w:spacing w:line="276" w:lineRule="auto"/>
        <w:rPr>
          <w:rFonts w:asciiTheme="minorHAnsi" w:eastAsia="Arial" w:hAnsiTheme="minorHAnsi" w:cstheme="minorHAnsi"/>
          <w:b/>
          <w:bCs/>
          <w:lang w:eastAsia="sl-SI"/>
        </w:rPr>
      </w:pPr>
      <w:bookmarkStart w:id="116" w:name="_Toc155788550"/>
      <w:bookmarkStart w:id="117" w:name="_Hlk159510038"/>
      <w:r w:rsidRPr="00231BAA">
        <w:rPr>
          <w:rFonts w:asciiTheme="minorHAnsi" w:eastAsia="Arial" w:hAnsiTheme="minorHAnsi" w:cstheme="minorHAnsi"/>
          <w:b/>
          <w:bCs/>
          <w:lang w:eastAsia="sl-SI"/>
        </w:rPr>
        <w:t xml:space="preserve">Odločitev Skupine visokih predstavnikov </w:t>
      </w:r>
      <w:proofErr w:type="spellStart"/>
      <w:r w:rsidRPr="00231BAA">
        <w:rPr>
          <w:rFonts w:asciiTheme="minorHAnsi" w:eastAsia="Arial" w:hAnsiTheme="minorHAnsi" w:cstheme="minorHAnsi"/>
          <w:b/>
          <w:bCs/>
          <w:lang w:eastAsia="sl-SI"/>
        </w:rPr>
        <w:t>Eurostars</w:t>
      </w:r>
      <w:bookmarkEnd w:id="116"/>
      <w:proofErr w:type="spellEnd"/>
    </w:p>
    <w:p w14:paraId="4C3EB836" w14:textId="3D0F2F74" w:rsidR="0049349D"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Na podlagi poročila Komisije za vrednotenje in </w:t>
      </w:r>
      <w:r>
        <w:rPr>
          <w:rFonts w:asciiTheme="minorHAnsi" w:hAnsiTheme="minorHAnsi" w:cstheme="minorHAnsi"/>
          <w:sz w:val="20"/>
          <w:szCs w:val="20"/>
        </w:rPr>
        <w:t>prednostnega</w:t>
      </w:r>
      <w:r w:rsidRPr="00477E5E">
        <w:rPr>
          <w:rFonts w:asciiTheme="minorHAnsi" w:hAnsiTheme="minorHAnsi" w:cstheme="minorHAnsi"/>
          <w:sz w:val="20"/>
          <w:szCs w:val="20"/>
        </w:rPr>
        <w:t xml:space="preserve"> seznama, ki ga le-ta pripravi, skupina Visokih predstavnikov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potrdi ali zavrne celoten seznam. Potrjen </w:t>
      </w:r>
      <w:r>
        <w:rPr>
          <w:rFonts w:asciiTheme="minorHAnsi" w:hAnsiTheme="minorHAnsi" w:cstheme="minorHAnsi"/>
          <w:sz w:val="20"/>
          <w:szCs w:val="20"/>
        </w:rPr>
        <w:t>prednostni</w:t>
      </w:r>
      <w:r w:rsidRPr="00477E5E">
        <w:rPr>
          <w:rFonts w:asciiTheme="minorHAnsi" w:hAnsiTheme="minorHAnsi" w:cstheme="minorHAnsi"/>
          <w:sz w:val="20"/>
          <w:szCs w:val="20"/>
        </w:rPr>
        <w:t xml:space="preserve"> seznam je podlaga za nacionalno odločanje</w:t>
      </w:r>
      <w:r w:rsidR="000205F0">
        <w:rPr>
          <w:rStyle w:val="Znakisprotnihopomb"/>
          <w:rFonts w:asciiTheme="minorHAnsi" w:hAnsiTheme="minorHAnsi" w:cstheme="minorHAnsi"/>
          <w:sz w:val="20"/>
          <w:szCs w:val="20"/>
        </w:rPr>
        <w:t xml:space="preserve"> </w:t>
      </w:r>
      <w:r w:rsidRPr="00477E5E">
        <w:rPr>
          <w:rFonts w:asciiTheme="minorHAnsi" w:hAnsiTheme="minorHAnsi" w:cstheme="minorHAnsi"/>
          <w:sz w:val="20"/>
          <w:szCs w:val="20"/>
        </w:rPr>
        <w:t>o sofinanciranju tistih RRI projektov, v katerih sodelujejo slovenski partnerji.</w:t>
      </w:r>
    </w:p>
    <w:p w14:paraId="0A9C4EAF" w14:textId="78146923" w:rsidR="00413661" w:rsidRDefault="00413661" w:rsidP="00294F20">
      <w:pPr>
        <w:spacing w:line="276" w:lineRule="auto"/>
        <w:jc w:val="both"/>
        <w:rPr>
          <w:rFonts w:asciiTheme="minorHAnsi" w:hAnsiTheme="minorHAnsi" w:cstheme="minorHAnsi"/>
        </w:rPr>
      </w:pPr>
    </w:p>
    <w:p w14:paraId="0B51EE91" w14:textId="6FBFAC8E" w:rsidR="00413661" w:rsidRDefault="00413661" w:rsidP="00413661">
      <w:pPr>
        <w:pStyle w:val="Odstavekseznama"/>
        <w:numPr>
          <w:ilvl w:val="2"/>
          <w:numId w:val="29"/>
        </w:numPr>
        <w:spacing w:line="276" w:lineRule="auto"/>
        <w:rPr>
          <w:rFonts w:asciiTheme="minorHAnsi" w:eastAsia="Arial" w:hAnsiTheme="minorHAnsi" w:cstheme="minorHAnsi"/>
          <w:b/>
          <w:bCs/>
          <w:lang w:eastAsia="sl-SI"/>
        </w:rPr>
      </w:pPr>
      <w:r w:rsidRPr="00413661">
        <w:rPr>
          <w:rFonts w:asciiTheme="minorHAnsi" w:eastAsia="Arial" w:hAnsiTheme="minorHAnsi" w:cstheme="minorHAnsi"/>
          <w:b/>
          <w:bCs/>
          <w:lang w:eastAsia="sl-SI"/>
        </w:rPr>
        <w:t>Odločitev o dodelitvi sredstev</w:t>
      </w:r>
    </w:p>
    <w:p w14:paraId="6139DA42"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Na podlagi potrjenega prednostnega s</w:t>
      </w:r>
      <w:r w:rsidRPr="00B33C08">
        <w:rPr>
          <w:rFonts w:asciiTheme="minorHAnsi" w:hAnsiTheme="minorHAnsi" w:cstheme="minorHAnsi"/>
          <w:sz w:val="20"/>
          <w:szCs w:val="20"/>
        </w:rPr>
        <w:t>eznam</w:t>
      </w:r>
      <w:r>
        <w:rPr>
          <w:rFonts w:asciiTheme="minorHAnsi" w:hAnsiTheme="minorHAnsi" w:cstheme="minorHAnsi"/>
          <w:sz w:val="20"/>
          <w:szCs w:val="20"/>
        </w:rPr>
        <w:t>a RRI</w:t>
      </w:r>
      <w:r w:rsidRPr="00B33C08">
        <w:rPr>
          <w:rFonts w:asciiTheme="minorHAnsi" w:hAnsiTheme="minorHAnsi" w:cstheme="minorHAnsi"/>
          <w:sz w:val="20"/>
          <w:szCs w:val="20"/>
        </w:rPr>
        <w:t xml:space="preserve"> projektov slovenskih prijaviteljev direktor </w:t>
      </w:r>
      <w:r>
        <w:rPr>
          <w:rFonts w:asciiTheme="minorHAnsi" w:hAnsiTheme="minorHAnsi" w:cstheme="minorHAnsi"/>
          <w:sz w:val="20"/>
          <w:szCs w:val="20"/>
        </w:rPr>
        <w:t xml:space="preserve">ARIS, </w:t>
      </w:r>
      <w:r w:rsidRPr="00B33C08">
        <w:rPr>
          <w:rFonts w:asciiTheme="minorHAnsi" w:hAnsiTheme="minorHAnsi" w:cstheme="minorHAnsi"/>
          <w:sz w:val="20"/>
          <w:szCs w:val="20"/>
        </w:rPr>
        <w:t>ali od njega pooblaščen</w:t>
      </w:r>
      <w:r>
        <w:rPr>
          <w:rFonts w:asciiTheme="minorHAnsi" w:hAnsiTheme="minorHAnsi" w:cstheme="minorHAnsi"/>
          <w:sz w:val="20"/>
          <w:szCs w:val="20"/>
        </w:rPr>
        <w:t xml:space="preserve">a </w:t>
      </w:r>
      <w:r w:rsidRPr="00B33C08">
        <w:rPr>
          <w:rFonts w:asciiTheme="minorHAnsi" w:hAnsiTheme="minorHAnsi" w:cstheme="minorHAnsi"/>
          <w:sz w:val="20"/>
          <w:szCs w:val="20"/>
        </w:rPr>
        <w:t>oseb</w:t>
      </w:r>
      <w:r>
        <w:rPr>
          <w:rFonts w:asciiTheme="minorHAnsi" w:hAnsiTheme="minorHAnsi" w:cstheme="minorHAnsi"/>
          <w:sz w:val="20"/>
          <w:szCs w:val="20"/>
        </w:rPr>
        <w:t>a</w:t>
      </w:r>
      <w:r w:rsidRPr="00B33C08">
        <w:rPr>
          <w:rFonts w:asciiTheme="minorHAnsi" w:hAnsiTheme="minorHAnsi" w:cstheme="minorHAnsi"/>
          <w:sz w:val="20"/>
          <w:szCs w:val="20"/>
        </w:rPr>
        <w:t xml:space="preserve"> sprejme odločitev o dodelitvi sredstev, kot je določeno v 35. členu Pravil</w:t>
      </w:r>
      <w:r>
        <w:rPr>
          <w:rFonts w:asciiTheme="minorHAnsi" w:hAnsiTheme="minorHAnsi" w:cstheme="minorHAnsi"/>
          <w:sz w:val="20"/>
          <w:szCs w:val="20"/>
        </w:rPr>
        <w:t xml:space="preserve"> o protokolu</w:t>
      </w:r>
      <w:r w:rsidRPr="00B33C08">
        <w:rPr>
          <w:rFonts w:asciiTheme="minorHAnsi" w:hAnsiTheme="minorHAnsi" w:cstheme="minorHAnsi"/>
          <w:sz w:val="20"/>
          <w:szCs w:val="20"/>
        </w:rPr>
        <w:t>.</w:t>
      </w:r>
    </w:p>
    <w:p w14:paraId="03770EEA" w14:textId="77777777" w:rsidR="00413661" w:rsidRDefault="00413661" w:rsidP="00413661">
      <w:pPr>
        <w:spacing w:line="276" w:lineRule="auto"/>
        <w:jc w:val="both"/>
        <w:rPr>
          <w:rFonts w:asciiTheme="minorHAnsi" w:hAnsiTheme="minorHAnsi" w:cstheme="minorHAnsi"/>
          <w:sz w:val="20"/>
          <w:szCs w:val="20"/>
        </w:rPr>
      </w:pPr>
    </w:p>
    <w:p w14:paraId="0983E0EE"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Sofinanciranje RRI projektov se bo izvedlo do porabe sredstev v skladu z vrstnim redom prednostnega seznama RRI projektov.</w:t>
      </w:r>
    </w:p>
    <w:p w14:paraId="2358CD99" w14:textId="77777777" w:rsidR="00413661" w:rsidRDefault="00413661" w:rsidP="00413661">
      <w:pPr>
        <w:spacing w:line="276" w:lineRule="auto"/>
        <w:jc w:val="both"/>
        <w:rPr>
          <w:rFonts w:asciiTheme="minorHAnsi" w:hAnsiTheme="minorHAnsi" w:cstheme="minorHAnsi"/>
          <w:sz w:val="20"/>
          <w:szCs w:val="20"/>
          <w:highlight w:val="yellow"/>
        </w:rPr>
      </w:pPr>
    </w:p>
    <w:p w14:paraId="20D436D5" w14:textId="77777777" w:rsidR="00413661" w:rsidRPr="00C8706A" w:rsidRDefault="00413661" w:rsidP="00413661">
      <w:pPr>
        <w:spacing w:line="276" w:lineRule="auto"/>
        <w:jc w:val="both"/>
        <w:rPr>
          <w:rFonts w:asciiTheme="minorHAnsi" w:hAnsiTheme="minorHAnsi" w:cstheme="minorHAnsi"/>
          <w:sz w:val="20"/>
          <w:szCs w:val="20"/>
        </w:rPr>
      </w:pPr>
      <w:r w:rsidRPr="00C8706A">
        <w:rPr>
          <w:rFonts w:asciiTheme="minorHAnsi" w:hAnsiTheme="minorHAnsi" w:cstheme="minorHAnsi"/>
          <w:sz w:val="20"/>
          <w:szCs w:val="20"/>
        </w:rPr>
        <w:t xml:space="preserve">V primeru, da kateri od prijaviteljev odda več kot eno vlogo na nacionalni javni razpis, se pri dodelitvi sredstev </w:t>
      </w:r>
      <w:r w:rsidRPr="00C8706A">
        <w:rPr>
          <w:rFonts w:asciiTheme="minorHAnsi" w:hAnsiTheme="minorHAnsi" w:cstheme="minorHAnsi"/>
          <w:sz w:val="20"/>
          <w:szCs w:val="20"/>
        </w:rPr>
        <w:lastRenderedPageBreak/>
        <w:t>upošteva samo vloga, ki je bila na mednarodni ravni potrjena in uvrščena višje na prednostnem seznamu oz. se upošteva tisti RRI projekt, ki je bil na mednarodni ravni boljše ocenjen.</w:t>
      </w:r>
    </w:p>
    <w:p w14:paraId="08485177" w14:textId="77777777" w:rsidR="00413661" w:rsidRPr="00B33C08" w:rsidRDefault="00413661" w:rsidP="00413661">
      <w:pPr>
        <w:spacing w:line="276" w:lineRule="auto"/>
        <w:jc w:val="both"/>
        <w:rPr>
          <w:rFonts w:asciiTheme="minorHAnsi" w:hAnsiTheme="minorHAnsi" w:cstheme="minorHAnsi"/>
          <w:sz w:val="20"/>
          <w:szCs w:val="20"/>
        </w:rPr>
      </w:pPr>
    </w:p>
    <w:p w14:paraId="5969EBAA" w14:textId="77777777" w:rsidR="00413661" w:rsidRPr="00B33C08" w:rsidRDefault="00413661" w:rsidP="00413661">
      <w:pPr>
        <w:spacing w:line="276" w:lineRule="auto"/>
        <w:jc w:val="both"/>
        <w:rPr>
          <w:rFonts w:asciiTheme="minorHAnsi" w:eastAsia="MS Mincho" w:hAnsiTheme="minorHAnsi" w:cstheme="minorHAnsi"/>
          <w:sz w:val="20"/>
          <w:szCs w:val="20"/>
        </w:rPr>
      </w:pPr>
      <w:r w:rsidRPr="00B33C08">
        <w:rPr>
          <w:rFonts w:asciiTheme="minorHAnsi" w:eastAsia="MS Mincho" w:hAnsiTheme="minorHAnsi" w:cstheme="minorHAnsi"/>
          <w:sz w:val="20"/>
          <w:szCs w:val="20"/>
        </w:rPr>
        <w:t>V primeru, da kateri od</w:t>
      </w:r>
      <w:r>
        <w:rPr>
          <w:rFonts w:asciiTheme="minorHAnsi" w:eastAsia="MS Mincho" w:hAnsiTheme="minorHAnsi" w:cstheme="minorHAnsi"/>
          <w:sz w:val="20"/>
          <w:szCs w:val="20"/>
        </w:rPr>
        <w:t xml:space="preserve"> prijavitelje</w:t>
      </w:r>
      <w:r w:rsidRPr="00B33C08">
        <w:rPr>
          <w:rFonts w:asciiTheme="minorHAnsi" w:eastAsia="MS Mincho" w:hAnsiTheme="minorHAnsi" w:cstheme="minorHAnsi"/>
          <w:sz w:val="20"/>
          <w:szCs w:val="20"/>
        </w:rPr>
        <w:t xml:space="preserve"> odstopi od podpisa </w:t>
      </w:r>
      <w:r>
        <w:rPr>
          <w:rFonts w:asciiTheme="minorHAnsi" w:eastAsia="MS Mincho" w:hAnsiTheme="minorHAnsi" w:cstheme="minorHAnsi"/>
          <w:sz w:val="20"/>
          <w:szCs w:val="20"/>
        </w:rPr>
        <w:t>P</w:t>
      </w:r>
      <w:r w:rsidRPr="00B33C08">
        <w:rPr>
          <w:rFonts w:asciiTheme="minorHAnsi" w:eastAsia="MS Mincho" w:hAnsiTheme="minorHAnsi" w:cstheme="minorHAnsi"/>
          <w:sz w:val="20"/>
          <w:szCs w:val="20"/>
        </w:rPr>
        <w:t>ogodbe</w:t>
      </w:r>
      <w:r>
        <w:rPr>
          <w:rFonts w:asciiTheme="minorHAnsi" w:eastAsia="MS Mincho" w:hAnsiTheme="minorHAnsi" w:cstheme="minorHAnsi"/>
          <w:sz w:val="20"/>
          <w:szCs w:val="20"/>
        </w:rPr>
        <w:t xml:space="preserve"> o sofinanciranju</w:t>
      </w:r>
      <w:r w:rsidRPr="00B33C08">
        <w:rPr>
          <w:rFonts w:asciiTheme="minorHAnsi" w:eastAsia="MS Mincho" w:hAnsiTheme="minorHAnsi" w:cstheme="minorHAnsi"/>
          <w:sz w:val="20"/>
          <w:szCs w:val="20"/>
        </w:rPr>
        <w:t>, se sproščena sredstva</w:t>
      </w:r>
      <w:r>
        <w:rPr>
          <w:rFonts w:asciiTheme="minorHAnsi" w:eastAsia="MS Mincho" w:hAnsiTheme="minorHAnsi" w:cstheme="minorHAnsi"/>
          <w:sz w:val="20"/>
          <w:szCs w:val="20"/>
        </w:rPr>
        <w:t xml:space="preserve"> </w:t>
      </w:r>
      <w:r w:rsidRPr="00B33C08">
        <w:rPr>
          <w:rFonts w:asciiTheme="minorHAnsi" w:eastAsia="MS Mincho" w:hAnsiTheme="minorHAnsi" w:cstheme="minorHAnsi"/>
          <w:sz w:val="20"/>
          <w:szCs w:val="20"/>
        </w:rPr>
        <w:t>lahko dodelijo pozitivno ocenjeni vlogi, ki je naslednja v vrsti za sofinanciranje</w:t>
      </w:r>
      <w:r>
        <w:rPr>
          <w:rFonts w:asciiTheme="minorHAnsi" w:eastAsia="MS Mincho" w:hAnsiTheme="minorHAnsi" w:cstheme="minorHAnsi"/>
          <w:sz w:val="20"/>
          <w:szCs w:val="20"/>
        </w:rPr>
        <w:t xml:space="preserve"> skladno s prednostnim seznamom RRI projektov</w:t>
      </w:r>
      <w:r w:rsidRPr="00B33C08">
        <w:rPr>
          <w:rFonts w:asciiTheme="minorHAnsi" w:eastAsia="MS Mincho" w:hAnsiTheme="minorHAnsi" w:cstheme="minorHAnsi"/>
          <w:sz w:val="20"/>
          <w:szCs w:val="20"/>
        </w:rPr>
        <w:t>, projekt pa je bil potrjen na zasedanju</w:t>
      </w:r>
      <w:r>
        <w:rPr>
          <w:rFonts w:asciiTheme="minorHAnsi" w:eastAsia="MS Mincho" w:hAnsiTheme="minorHAnsi" w:cstheme="minorHAnsi"/>
          <w:sz w:val="20"/>
          <w:szCs w:val="20"/>
        </w:rPr>
        <w:t xml:space="preserve"> Visokih predstavnikov </w:t>
      </w:r>
      <w:proofErr w:type="spellStart"/>
      <w:r>
        <w:rPr>
          <w:rFonts w:asciiTheme="minorHAnsi" w:eastAsia="MS Mincho" w:hAnsiTheme="minorHAnsi" w:cstheme="minorHAnsi"/>
          <w:sz w:val="20"/>
          <w:szCs w:val="20"/>
        </w:rPr>
        <w:t>Eurostars</w:t>
      </w:r>
      <w:proofErr w:type="spellEnd"/>
      <w:r>
        <w:rPr>
          <w:rFonts w:asciiTheme="minorHAnsi" w:eastAsia="MS Mincho" w:hAnsiTheme="minorHAnsi" w:cstheme="minorHAnsi"/>
          <w:sz w:val="20"/>
          <w:szCs w:val="20"/>
        </w:rPr>
        <w:t>. Sproščena sredstva morajo zadoščati za sofinanciranje celotnega prijavljenega RRI projekta, ki je naslednji v vrsti za sofinanciranje.</w:t>
      </w:r>
    </w:p>
    <w:p w14:paraId="4F82C3C1" w14:textId="77777777" w:rsidR="00413661" w:rsidRPr="00B33C08" w:rsidRDefault="00413661" w:rsidP="00413661">
      <w:pPr>
        <w:spacing w:line="276" w:lineRule="auto"/>
        <w:jc w:val="both"/>
        <w:rPr>
          <w:rFonts w:asciiTheme="minorHAnsi" w:hAnsiTheme="minorHAnsi" w:cstheme="minorHAnsi"/>
          <w:sz w:val="20"/>
          <w:szCs w:val="20"/>
        </w:rPr>
      </w:pPr>
    </w:p>
    <w:p w14:paraId="669CABA3" w14:textId="272445E6"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Če v času med oddajo vloge in izdajo sklepov o izboru</w:t>
      </w:r>
      <w:r w:rsidR="00DC48C8">
        <w:rPr>
          <w:rFonts w:asciiTheme="minorHAnsi" w:hAnsiTheme="minorHAnsi" w:cstheme="minorHAnsi"/>
          <w:sz w:val="20"/>
          <w:szCs w:val="20"/>
        </w:rPr>
        <w:t xml:space="preserve"> prijav </w:t>
      </w:r>
      <w:r w:rsidRPr="00B33C08">
        <w:rPr>
          <w:rFonts w:asciiTheme="minorHAnsi" w:hAnsiTheme="minorHAnsi" w:cstheme="minorHAnsi"/>
          <w:sz w:val="20"/>
          <w:szCs w:val="20"/>
        </w:rPr>
        <w:t>pri prijavitelju pride do kakršnih koli sprememb, ki bi vplivale na vsebino vloge ali velikost prijavitelja, mora prijavitelj to nemudoma sporočiti</w:t>
      </w:r>
      <w:r>
        <w:rPr>
          <w:rFonts w:asciiTheme="minorHAnsi" w:hAnsiTheme="minorHAnsi" w:cstheme="minorHAnsi"/>
          <w:sz w:val="20"/>
          <w:szCs w:val="20"/>
        </w:rPr>
        <w:t xml:space="preserve"> ARIS.</w:t>
      </w:r>
    </w:p>
    <w:p w14:paraId="237174F7" w14:textId="77777777" w:rsidR="00413661" w:rsidRPr="00B33C08" w:rsidRDefault="00413661" w:rsidP="00413661">
      <w:pPr>
        <w:spacing w:line="276" w:lineRule="auto"/>
        <w:jc w:val="both"/>
        <w:rPr>
          <w:rFonts w:asciiTheme="minorHAnsi" w:hAnsiTheme="minorHAnsi" w:cstheme="minorHAnsi"/>
          <w:sz w:val="20"/>
          <w:szCs w:val="20"/>
        </w:rPr>
      </w:pPr>
    </w:p>
    <w:p w14:paraId="52A0FF05" w14:textId="57F256C0"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 xml:space="preserve">Po končanem postopku izbora, </w:t>
      </w:r>
      <w:r>
        <w:rPr>
          <w:rFonts w:asciiTheme="minorHAnsi" w:hAnsiTheme="minorHAnsi" w:cstheme="minorHAnsi"/>
          <w:sz w:val="20"/>
          <w:szCs w:val="20"/>
        </w:rPr>
        <w:t>ARIS</w:t>
      </w:r>
      <w:r w:rsidRPr="00B33C08">
        <w:rPr>
          <w:rFonts w:asciiTheme="minorHAnsi" w:hAnsiTheme="minorHAnsi" w:cstheme="minorHAnsi"/>
          <w:sz w:val="20"/>
          <w:szCs w:val="20"/>
        </w:rPr>
        <w:t xml:space="preserve"> na svojih spletnih straneh objavi seznam RRI projektov</w:t>
      </w:r>
      <w:r>
        <w:rPr>
          <w:rFonts w:asciiTheme="minorHAnsi" w:hAnsiTheme="minorHAnsi" w:cstheme="minorHAnsi"/>
          <w:sz w:val="20"/>
          <w:szCs w:val="20"/>
        </w:rPr>
        <w:t xml:space="preserve">, </w:t>
      </w:r>
      <w:r w:rsidRPr="00B33C08">
        <w:rPr>
          <w:rFonts w:asciiTheme="minorHAnsi" w:hAnsiTheme="minorHAnsi" w:cstheme="minorHAnsi"/>
          <w:sz w:val="20"/>
          <w:szCs w:val="20"/>
        </w:rPr>
        <w:t xml:space="preserve">ki so bili </w:t>
      </w:r>
      <w:r w:rsidR="00DC48C8">
        <w:rPr>
          <w:rFonts w:asciiTheme="minorHAnsi" w:hAnsiTheme="minorHAnsi" w:cstheme="minorHAnsi"/>
          <w:sz w:val="20"/>
          <w:szCs w:val="20"/>
        </w:rPr>
        <w:t>izbrani</w:t>
      </w:r>
      <w:r w:rsidRPr="00B33C08">
        <w:rPr>
          <w:rFonts w:asciiTheme="minorHAnsi" w:hAnsiTheme="minorHAnsi" w:cstheme="minorHAnsi"/>
          <w:sz w:val="20"/>
          <w:szCs w:val="20"/>
        </w:rPr>
        <w:t xml:space="preserve"> za financiranje. </w:t>
      </w:r>
    </w:p>
    <w:bookmarkEnd w:id="117"/>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2E1ED9">
      <w:pPr>
        <w:pStyle w:val="NASLOV10"/>
        <w:numPr>
          <w:ilvl w:val="0"/>
          <w:numId w:val="40"/>
        </w:numPr>
        <w:spacing w:line="276" w:lineRule="auto"/>
      </w:pPr>
      <w:bookmarkStart w:id="118" w:name="_Toc198203479"/>
      <w:r w:rsidRPr="00A135A2">
        <w:t>NAČIN IN POGOJI IZVAJANJA OPERACIJ</w:t>
      </w:r>
      <w:bookmarkEnd w:id="118"/>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2E1ED9">
      <w:pPr>
        <w:pStyle w:val="Odstavekseznama"/>
        <w:numPr>
          <w:ilvl w:val="0"/>
          <w:numId w:val="29"/>
        </w:numPr>
        <w:spacing w:line="276" w:lineRule="auto"/>
        <w:outlineLvl w:val="1"/>
        <w:rPr>
          <w:rFonts w:asciiTheme="minorHAnsi" w:eastAsia="Arial" w:hAnsiTheme="minorHAnsi" w:cstheme="minorHAnsi"/>
          <w:b/>
          <w:bCs/>
          <w:vanish/>
        </w:rPr>
      </w:pPr>
      <w:bookmarkStart w:id="119" w:name="_Toc190448785"/>
      <w:bookmarkStart w:id="120" w:name="_Toc190448940"/>
      <w:bookmarkStart w:id="121" w:name="_Toc190448988"/>
      <w:bookmarkStart w:id="122" w:name="_Toc190449097"/>
      <w:bookmarkStart w:id="123" w:name="_Toc190449255"/>
      <w:bookmarkStart w:id="124" w:name="_Toc191023456"/>
      <w:bookmarkStart w:id="125" w:name="_Toc191023637"/>
      <w:bookmarkStart w:id="126" w:name="_Toc191040801"/>
      <w:bookmarkStart w:id="127" w:name="_Toc191052957"/>
      <w:bookmarkStart w:id="128" w:name="_Toc191303290"/>
      <w:bookmarkStart w:id="129" w:name="_Toc191559550"/>
      <w:bookmarkStart w:id="130" w:name="_Toc191648644"/>
      <w:bookmarkStart w:id="131" w:name="_Toc191652005"/>
      <w:bookmarkStart w:id="132" w:name="_Toc191901501"/>
      <w:bookmarkStart w:id="133" w:name="_Toc191911689"/>
      <w:bookmarkStart w:id="134" w:name="_Toc195797763"/>
      <w:bookmarkStart w:id="135" w:name="_Toc196225455"/>
      <w:bookmarkStart w:id="136" w:name="_Toc1982034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F36B899" w14:textId="3A962318" w:rsidR="002670A4" w:rsidRPr="00A135A2" w:rsidRDefault="002670A4" w:rsidP="00294F20">
      <w:pPr>
        <w:pStyle w:val="Naslov2"/>
        <w:spacing w:line="276" w:lineRule="auto"/>
        <w:rPr>
          <w:rFonts w:asciiTheme="minorHAnsi" w:hAnsiTheme="minorHAnsi" w:cstheme="minorHAnsi"/>
        </w:rPr>
      </w:pPr>
      <w:bookmarkStart w:id="137" w:name="_Toc198203481"/>
      <w:r w:rsidRPr="00A135A2">
        <w:rPr>
          <w:rFonts w:asciiTheme="minorHAnsi" w:hAnsiTheme="minorHAnsi" w:cstheme="minorHAnsi"/>
        </w:rPr>
        <w:t>Navodila, viri informacij in podlaga za izvajanje operacije</w:t>
      </w:r>
      <w:bookmarkEnd w:id="137"/>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1FEB13A9" w:rsidR="00597976" w:rsidRPr="00A135A2" w:rsidRDefault="002670A4" w:rsidP="00294F20">
      <w:pPr>
        <w:pStyle w:val="Naslov2"/>
        <w:spacing w:line="276" w:lineRule="auto"/>
        <w:rPr>
          <w:rFonts w:asciiTheme="minorHAnsi" w:hAnsiTheme="minorHAnsi" w:cstheme="minorHAnsi"/>
        </w:rPr>
      </w:pPr>
      <w:bookmarkStart w:id="138" w:name="_Toc198203482"/>
      <w:r w:rsidRPr="00A135A2">
        <w:rPr>
          <w:rFonts w:asciiTheme="minorHAnsi" w:hAnsiTheme="minorHAnsi" w:cstheme="minorHAnsi"/>
        </w:rPr>
        <w:t>Upravičeni stroški in dokazila</w:t>
      </w:r>
      <w:bookmarkEnd w:id="103"/>
      <w:bookmarkEnd w:id="138"/>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54F84379"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23"/>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C177EA">
        <w:rPr>
          <w:rFonts w:asciiTheme="minorHAnsi" w:hAnsiTheme="minorHAnsi"/>
          <w:b/>
          <w:iCs/>
          <w:sz w:val="20"/>
          <w:szCs w:val="20"/>
        </w:rPr>
        <w:t>ostars</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A135A2" w:rsidRDefault="0093443C" w:rsidP="00294F20">
      <w:pPr>
        <w:widowControl/>
        <w:autoSpaceDE/>
        <w:autoSpaceDN/>
        <w:spacing w:line="276" w:lineRule="auto"/>
        <w:jc w:val="both"/>
        <w:rPr>
          <w:rFonts w:asciiTheme="minorHAnsi" w:eastAsiaTheme="minorEastAsia" w:hAnsiTheme="minorHAnsi" w:cstheme="minorBidi"/>
          <w:sz w:val="20"/>
          <w:szCs w:val="20"/>
        </w:rPr>
      </w:pPr>
      <w:r w:rsidRPr="00A135A2">
        <w:rPr>
          <w:rFonts w:asciiTheme="minorHAnsi" w:eastAsiaTheme="minorEastAsia" w:hAnsiTheme="minorHAnsi" w:cstheme="minorBidi"/>
          <w:sz w:val="20"/>
          <w:szCs w:val="20"/>
        </w:rPr>
        <w:t>Vrste upravičenih stroškov:</w:t>
      </w:r>
    </w:p>
    <w:p w14:paraId="3E70661E" w14:textId="1EEB5D13" w:rsidR="0093443C" w:rsidRPr="00A135A2" w:rsidRDefault="00413661" w:rsidP="00413661">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sidRPr="009B283B">
        <w:rPr>
          <w:rFonts w:asciiTheme="minorHAnsi" w:eastAsia="Calibri" w:hAnsiTheme="minorHAnsi" w:cstheme="minorHAnsi"/>
          <w:color w:val="000000" w:themeColor="text1"/>
          <w:sz w:val="20"/>
          <w:szCs w:val="20"/>
        </w:rPr>
        <w:t xml:space="preserve">Stroški </w:t>
      </w:r>
      <w:r w:rsidR="00053345">
        <w:rPr>
          <w:rFonts w:asciiTheme="minorHAnsi" w:eastAsia="Calibri" w:hAnsiTheme="minorHAnsi" w:cstheme="minorHAnsi"/>
          <w:color w:val="000000" w:themeColor="text1"/>
          <w:sz w:val="20"/>
          <w:szCs w:val="20"/>
        </w:rPr>
        <w:t>plač</w:t>
      </w:r>
      <w:r w:rsidR="0093443C" w:rsidRPr="00A135A2">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A135A2">
        <w:t xml:space="preserve"> </w:t>
      </w:r>
      <w:r w:rsidR="0093443C" w:rsidRPr="00A135A2">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A135A2" w:rsidRDefault="0093443C" w:rsidP="00413661">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Stroški za službena potovanja: </w:t>
      </w:r>
      <w:proofErr w:type="spellStart"/>
      <w:r w:rsidRPr="00A135A2">
        <w:rPr>
          <w:rFonts w:asciiTheme="minorHAnsi" w:eastAsiaTheme="minorHAnsi" w:hAnsiTheme="minorHAnsi" w:cstheme="minorHAnsi"/>
          <w:sz w:val="20"/>
          <w:szCs w:val="20"/>
        </w:rPr>
        <w:t>povračila</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stroške</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službena</w:t>
      </w:r>
      <w:proofErr w:type="spellEnd"/>
      <w:r w:rsidRPr="00A135A2">
        <w:rPr>
          <w:rFonts w:asciiTheme="minorHAnsi" w:eastAsiaTheme="minorHAnsi" w:hAnsiTheme="minorHAnsi" w:cstheme="minorHAnsi"/>
          <w:sz w:val="20"/>
          <w:szCs w:val="20"/>
        </w:rPr>
        <w:t xml:space="preserve"> potovanja v Republiki Sloveniji ali v tujini, povezanih z operacijo.  </w:t>
      </w:r>
      <w:proofErr w:type="spellStart"/>
      <w:r w:rsidRPr="00A135A2">
        <w:rPr>
          <w:rFonts w:asciiTheme="minorHAnsi" w:eastAsiaTheme="minorHAnsi" w:hAnsiTheme="minorHAnsi" w:cstheme="minorHAnsi"/>
          <w:sz w:val="20"/>
          <w:szCs w:val="20"/>
        </w:rPr>
        <w:t>Upravičenec</w:t>
      </w:r>
      <w:proofErr w:type="spellEnd"/>
      <w:r w:rsidRPr="00A135A2">
        <w:rPr>
          <w:rFonts w:asciiTheme="minorHAnsi" w:eastAsiaTheme="minorHAnsi" w:hAnsiTheme="minorHAnsi" w:cstheme="minorHAnsi"/>
          <w:sz w:val="20"/>
          <w:szCs w:val="20"/>
        </w:rPr>
        <w:t xml:space="preserve"> lahko uveljavlja povračilo za stroške za službena potovanja samo za pri njem zaposlene osebe.</w:t>
      </w:r>
    </w:p>
    <w:p w14:paraId="1CE96B4B" w14:textId="4BEA1F58" w:rsidR="0093443C" w:rsidRPr="00A135A2" w:rsidRDefault="005F1A3D" w:rsidP="00413661">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Pr>
          <w:rFonts w:asciiTheme="minorHAnsi" w:hAnsiTheme="minorHAnsi" w:cstheme="minorHAnsi"/>
          <w:bCs/>
          <w:sz w:val="20"/>
          <w:szCs w:val="20"/>
        </w:rPr>
        <w:t>Amortizacija</w:t>
      </w:r>
      <w:r w:rsidR="0093443C" w:rsidRPr="00A135A2">
        <w:rPr>
          <w:rFonts w:asciiTheme="minorHAnsi" w:eastAsiaTheme="minorHAnsi" w:hAnsiTheme="minorHAnsi" w:cstheme="minorHAnsi"/>
          <w:sz w:val="20"/>
          <w:szCs w:val="20"/>
        </w:rPr>
        <w:t xml:space="preserve">: stroški amortizacije instrumentov, opreme in neopredmetenih osnovnih sredstev. </w:t>
      </w:r>
      <w:proofErr w:type="spellStart"/>
      <w:r w:rsidR="0093443C" w:rsidRPr="00A135A2">
        <w:rPr>
          <w:rFonts w:asciiTheme="minorHAnsi" w:eastAsiaTheme="minorHAnsi" w:hAnsiTheme="minorHAnsi" w:cstheme="minorHAnsi"/>
          <w:sz w:val="20"/>
          <w:szCs w:val="20"/>
        </w:rPr>
        <w:t>Upravičen</w:t>
      </w:r>
      <w:proofErr w:type="spellEnd"/>
      <w:r w:rsidR="0093443C" w:rsidRPr="00A135A2">
        <w:rPr>
          <w:rFonts w:asciiTheme="minorHAnsi" w:eastAsiaTheme="minorHAnsi" w:hAnsiTheme="minorHAnsi" w:cstheme="minorHAnsi"/>
          <w:sz w:val="20"/>
          <w:szCs w:val="20"/>
        </w:rPr>
        <w:t xml:space="preserve"> je samo sorazmeren del </w:t>
      </w:r>
      <w:proofErr w:type="spellStart"/>
      <w:r w:rsidR="0093443C" w:rsidRPr="00A135A2">
        <w:rPr>
          <w:rFonts w:asciiTheme="minorHAnsi" w:eastAsiaTheme="minorHAnsi" w:hAnsiTheme="minorHAnsi" w:cstheme="minorHAnsi"/>
          <w:sz w:val="20"/>
          <w:szCs w:val="20"/>
        </w:rPr>
        <w:t>stroškov</w:t>
      </w:r>
      <w:proofErr w:type="spellEnd"/>
      <w:r w:rsidR="0093443C" w:rsidRPr="00A135A2">
        <w:rPr>
          <w:rFonts w:asciiTheme="minorHAnsi" w:eastAsiaTheme="minorHAnsi" w:hAnsiTheme="minorHAnsi" w:cstheme="minorHAnsi"/>
          <w:sz w:val="20"/>
          <w:szCs w:val="20"/>
        </w:rPr>
        <w:t xml:space="preserve"> amortizacije glede na </w:t>
      </w:r>
      <w:proofErr w:type="spellStart"/>
      <w:r w:rsidR="0093443C" w:rsidRPr="00A135A2">
        <w:rPr>
          <w:rFonts w:asciiTheme="minorHAnsi" w:eastAsiaTheme="minorHAnsi" w:hAnsiTheme="minorHAnsi" w:cstheme="minorHAnsi"/>
          <w:sz w:val="20"/>
          <w:szCs w:val="20"/>
        </w:rPr>
        <w:t>delez</w:t>
      </w:r>
      <w:proofErr w:type="spellEnd"/>
      <w:r w:rsidR="0093443C" w:rsidRPr="00A135A2">
        <w:rPr>
          <w:rFonts w:asciiTheme="minorHAnsi" w:eastAsiaTheme="minorHAnsi" w:hAnsiTheme="minorHAnsi" w:cstheme="minorHAnsi"/>
          <w:sz w:val="20"/>
          <w:szCs w:val="20"/>
        </w:rPr>
        <w:t>̌ uporabe za izvajanje operacije.</w:t>
      </w:r>
    </w:p>
    <w:p w14:paraId="41C5EB72" w14:textId="68857414" w:rsidR="0093443C" w:rsidRPr="000205F0" w:rsidRDefault="005F1A3D" w:rsidP="00413661">
      <w:pPr>
        <w:widowControl/>
        <w:numPr>
          <w:ilvl w:val="0"/>
          <w:numId w:val="55"/>
        </w:numPr>
        <w:autoSpaceDE/>
        <w:autoSpaceDN/>
        <w:spacing w:after="160" w:line="276" w:lineRule="auto"/>
        <w:contextualSpacing/>
        <w:jc w:val="both"/>
        <w:rPr>
          <w:rFonts w:asciiTheme="minorHAnsi" w:eastAsiaTheme="minorHAnsi" w:hAnsiTheme="minorHAnsi" w:cstheme="minorHAnsi"/>
          <w:bCs/>
          <w:sz w:val="20"/>
          <w:szCs w:val="20"/>
        </w:rPr>
      </w:pPr>
      <w:r w:rsidRPr="005F1A3D">
        <w:rPr>
          <w:rFonts w:asciiTheme="minorHAnsi" w:eastAsiaTheme="minorHAnsi" w:hAnsiTheme="minorHAnsi" w:cstheme="minorHAnsi"/>
          <w:sz w:val="20"/>
          <w:szCs w:val="20"/>
        </w:rPr>
        <w:t>Oprema in druga opredmetena osnovna sredstva (oprema)</w:t>
      </w:r>
      <w:r w:rsidR="0093443C" w:rsidRPr="00A135A2">
        <w:rPr>
          <w:rFonts w:asciiTheme="minorHAnsi" w:eastAsiaTheme="minorHAnsi" w:hAnsiTheme="minorHAnsi" w:cstheme="minorHAnsi"/>
          <w:sz w:val="20"/>
          <w:szCs w:val="20"/>
        </w:rPr>
        <w:t xml:space="preserve">: izdatki za investicije v opremo, ki je neposredno povezana s cilji operacije. Neposredni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materiala na </w:t>
      </w:r>
      <w:proofErr w:type="spellStart"/>
      <w:r w:rsidR="0093443C" w:rsidRPr="00A135A2">
        <w:rPr>
          <w:rFonts w:asciiTheme="minorHAnsi" w:eastAsiaTheme="minorHAnsi" w:hAnsiTheme="minorHAnsi" w:cstheme="minorHAnsi"/>
          <w:sz w:val="20"/>
          <w:szCs w:val="20"/>
        </w:rPr>
        <w:t>področju</w:t>
      </w:r>
      <w:proofErr w:type="spellEnd"/>
      <w:r w:rsidR="0093443C" w:rsidRPr="00A135A2">
        <w:rPr>
          <w:rFonts w:asciiTheme="minorHAnsi" w:eastAsiaTheme="minorHAnsi" w:hAnsiTheme="minorHAnsi" w:cstheme="minorHAnsi"/>
          <w:sz w:val="20"/>
          <w:szCs w:val="20"/>
        </w:rPr>
        <w:t xml:space="preserve"> raziskav in inovacij, ki so neposredno </w:t>
      </w:r>
      <w:r w:rsidR="0093443C" w:rsidRPr="00A135A2">
        <w:rPr>
          <w:rFonts w:asciiTheme="minorHAnsi" w:eastAsiaTheme="minorHAnsi" w:hAnsiTheme="minorHAnsi" w:cstheme="minorHAnsi"/>
          <w:sz w:val="20"/>
          <w:szCs w:val="20"/>
        </w:rPr>
        <w:lastRenderedPageBreak/>
        <w:t xml:space="preserve">povezani s cilji operacije in ne smejo biti osnovani na </w:t>
      </w:r>
      <w:proofErr w:type="spellStart"/>
      <w:r w:rsidR="0093443C" w:rsidRPr="00A135A2">
        <w:rPr>
          <w:rFonts w:asciiTheme="minorHAnsi" w:eastAsiaTheme="minorHAnsi" w:hAnsiTheme="minorHAnsi" w:cstheme="minorHAnsi"/>
          <w:sz w:val="20"/>
          <w:szCs w:val="20"/>
        </w:rPr>
        <w:t>določeni</w:t>
      </w:r>
      <w:proofErr w:type="spellEnd"/>
      <w:r w:rsidR="0093443C" w:rsidRPr="00A135A2">
        <w:rPr>
          <w:rFonts w:asciiTheme="minorHAnsi" w:eastAsiaTheme="minorHAnsi" w:hAnsiTheme="minorHAnsi" w:cstheme="minorHAnsi"/>
          <w:sz w:val="20"/>
          <w:szCs w:val="20"/>
        </w:rPr>
        <w:t xml:space="preserve"> kalkulacijski metodi (</w:t>
      </w:r>
      <w:proofErr w:type="spellStart"/>
      <w:r w:rsidR="0093443C" w:rsidRPr="00A135A2">
        <w:rPr>
          <w:rFonts w:asciiTheme="minorHAnsi" w:eastAsiaTheme="minorHAnsi" w:hAnsiTheme="minorHAnsi" w:cstheme="minorHAnsi"/>
          <w:sz w:val="20"/>
          <w:szCs w:val="20"/>
        </w:rPr>
        <w:t>kljuc</w:t>
      </w:r>
      <w:proofErr w:type="spellEnd"/>
      <w:r w:rsidR="0093443C" w:rsidRPr="00A135A2">
        <w:rPr>
          <w:rFonts w:asciiTheme="minorHAnsi" w:eastAsiaTheme="minorHAnsi" w:hAnsiTheme="minorHAnsi" w:cstheme="minorHAnsi"/>
          <w:sz w:val="20"/>
          <w:szCs w:val="20"/>
        </w:rPr>
        <w:t xml:space="preserve">̌ za </w:t>
      </w:r>
      <w:proofErr w:type="spellStart"/>
      <w:r w:rsidR="0093443C" w:rsidRPr="00A135A2">
        <w:rPr>
          <w:rFonts w:asciiTheme="minorHAnsi" w:eastAsiaTheme="minorHAnsi" w:hAnsiTheme="minorHAnsi" w:cstheme="minorHAnsi"/>
          <w:sz w:val="20"/>
          <w:szCs w:val="20"/>
        </w:rPr>
        <w:t>izračun</w:t>
      </w:r>
      <w:proofErr w:type="spellEnd"/>
      <w:r w:rsidR="0093443C" w:rsidRPr="00A135A2">
        <w:rPr>
          <w:rFonts w:asciiTheme="minorHAnsi" w:eastAsiaTheme="minorHAnsi" w:hAnsiTheme="minorHAnsi" w:cstheme="minorHAnsi"/>
          <w:sz w:val="20"/>
          <w:szCs w:val="20"/>
        </w:rPr>
        <w:t xml:space="preserve">) ter morajo biti nabavljeni posebej za aktivnosti operacije. </w:t>
      </w:r>
      <w:r w:rsidR="0093443C" w:rsidRPr="000205F0">
        <w:rPr>
          <w:rFonts w:asciiTheme="minorHAnsi" w:eastAsiaTheme="minorHAnsi" w:hAnsiTheme="minorHAnsi" w:cstheme="minorHAnsi"/>
          <w:bCs/>
          <w:sz w:val="20"/>
          <w:szCs w:val="20"/>
          <w:u w:val="single"/>
        </w:rPr>
        <w:t xml:space="preserve">Nakup rabljene opreme NI </w:t>
      </w:r>
      <w:proofErr w:type="spellStart"/>
      <w:r w:rsidR="0093443C" w:rsidRPr="000205F0">
        <w:rPr>
          <w:rFonts w:asciiTheme="minorHAnsi" w:eastAsiaTheme="minorHAnsi" w:hAnsiTheme="minorHAnsi" w:cstheme="minorHAnsi"/>
          <w:bCs/>
          <w:sz w:val="20"/>
          <w:szCs w:val="20"/>
          <w:u w:val="single"/>
        </w:rPr>
        <w:t>upravičen</w:t>
      </w:r>
      <w:proofErr w:type="spellEnd"/>
      <w:r w:rsidR="0093443C" w:rsidRPr="000205F0">
        <w:rPr>
          <w:rFonts w:asciiTheme="minorHAnsi" w:eastAsiaTheme="minorHAnsi" w:hAnsiTheme="minorHAnsi" w:cstheme="minorHAnsi"/>
          <w:bCs/>
          <w:sz w:val="20"/>
          <w:szCs w:val="20"/>
          <w:u w:val="single"/>
        </w:rPr>
        <w:t xml:space="preserve"> </w:t>
      </w:r>
      <w:proofErr w:type="spellStart"/>
      <w:r w:rsidR="0093443C" w:rsidRPr="000205F0">
        <w:rPr>
          <w:rFonts w:asciiTheme="minorHAnsi" w:eastAsiaTheme="minorHAnsi" w:hAnsiTheme="minorHAnsi" w:cstheme="minorHAnsi"/>
          <w:bCs/>
          <w:sz w:val="20"/>
          <w:szCs w:val="20"/>
          <w:u w:val="single"/>
        </w:rPr>
        <w:t>strošek</w:t>
      </w:r>
      <w:proofErr w:type="spellEnd"/>
      <w:r w:rsidR="0093443C" w:rsidRPr="000205F0">
        <w:rPr>
          <w:rFonts w:asciiTheme="minorHAnsi" w:eastAsiaTheme="minorHAnsi" w:hAnsiTheme="minorHAnsi" w:cstheme="minorHAnsi"/>
          <w:bCs/>
          <w:sz w:val="20"/>
          <w:szCs w:val="20"/>
        </w:rPr>
        <w:t>.</w:t>
      </w:r>
    </w:p>
    <w:p w14:paraId="60E64E07" w14:textId="720991B6" w:rsidR="0093443C" w:rsidRPr="00A135A2" w:rsidRDefault="005F1A3D" w:rsidP="00413661">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Investicije</w:t>
      </w:r>
      <w:r w:rsidR="0060140B">
        <w:rPr>
          <w:rFonts w:asciiTheme="minorHAnsi" w:eastAsiaTheme="minorHAnsi" w:hAnsiTheme="minorHAnsi" w:cstheme="minorHAnsi"/>
          <w:sz w:val="20"/>
          <w:szCs w:val="20"/>
        </w:rPr>
        <w:t xml:space="preserve"> </w:t>
      </w:r>
      <w:r w:rsidR="0093443C" w:rsidRPr="00A135A2">
        <w:rPr>
          <w:rFonts w:asciiTheme="minorHAnsi" w:eastAsiaTheme="minorHAnsi" w:hAnsiTheme="minorHAnsi" w:cstheme="minorHAnsi"/>
          <w:sz w:val="20"/>
          <w:szCs w:val="20"/>
        </w:rPr>
        <w:t xml:space="preserve">v neopredmetena sredstva: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in izdatki za nakup in </w:t>
      </w:r>
      <w:proofErr w:type="spellStart"/>
      <w:r w:rsidR="0093443C" w:rsidRPr="00A135A2">
        <w:rPr>
          <w:rFonts w:asciiTheme="minorHAnsi" w:eastAsiaTheme="minorHAnsi" w:hAnsiTheme="minorHAnsi" w:cstheme="minorHAnsi"/>
          <w:sz w:val="20"/>
          <w:szCs w:val="20"/>
        </w:rPr>
        <w:t>vzdrževanje</w:t>
      </w:r>
      <w:proofErr w:type="spellEnd"/>
      <w:r w:rsidR="0093443C" w:rsidRPr="00A135A2">
        <w:rPr>
          <w:rFonts w:asciiTheme="minorHAnsi" w:eastAsiaTheme="minorHAnsi" w:hAnsiTheme="minorHAnsi" w:cstheme="minorHAnsi"/>
          <w:sz w:val="20"/>
          <w:szCs w:val="20"/>
        </w:rPr>
        <w:t xml:space="preserve"> neopredmetenih sredstev, ki </w:t>
      </w:r>
      <w:proofErr w:type="spellStart"/>
      <w:r w:rsidR="0093443C" w:rsidRPr="00A135A2">
        <w:rPr>
          <w:rFonts w:asciiTheme="minorHAnsi" w:eastAsiaTheme="minorHAnsi" w:hAnsiTheme="minorHAnsi" w:cstheme="minorHAnsi"/>
          <w:sz w:val="20"/>
          <w:szCs w:val="20"/>
        </w:rPr>
        <w:t>vključujejo</w:t>
      </w:r>
      <w:proofErr w:type="spellEnd"/>
      <w:r w:rsidR="0093443C" w:rsidRPr="00A135A2">
        <w:rPr>
          <w:rFonts w:asciiTheme="minorHAnsi" w:eastAsiaTheme="minorHAnsi" w:hAnsiTheme="minorHAnsi" w:cstheme="minorHAnsi"/>
          <w:sz w:val="20"/>
          <w:szCs w:val="20"/>
        </w:rPr>
        <w:t xml:space="preserve"> nakup nematerialnega </w:t>
      </w:r>
      <w:proofErr w:type="spellStart"/>
      <w:r w:rsidR="0093443C" w:rsidRPr="00A135A2">
        <w:rPr>
          <w:rFonts w:asciiTheme="minorHAnsi" w:eastAsiaTheme="minorHAnsi" w:hAnsiTheme="minorHAnsi" w:cstheme="minorHAnsi"/>
          <w:sz w:val="20"/>
          <w:szCs w:val="20"/>
        </w:rPr>
        <w:t>premoženja</w:t>
      </w:r>
      <w:proofErr w:type="spellEnd"/>
      <w:r w:rsidR="0093443C" w:rsidRPr="00A135A2">
        <w:rPr>
          <w:rFonts w:asciiTheme="minorHAnsi" w:eastAsiaTheme="minorHAnsi" w:hAnsiTheme="minorHAnsi" w:cstheme="minorHAnsi"/>
          <w:sz w:val="20"/>
          <w:szCs w:val="20"/>
        </w:rPr>
        <w:t xml:space="preserve">, pridobitev patentov, nakup </w:t>
      </w:r>
      <w:proofErr w:type="spellStart"/>
      <w:r w:rsidR="0093443C" w:rsidRPr="00A135A2">
        <w:rPr>
          <w:rFonts w:asciiTheme="minorHAnsi" w:eastAsiaTheme="minorHAnsi" w:hAnsiTheme="minorHAnsi" w:cstheme="minorHAnsi"/>
          <w:sz w:val="20"/>
          <w:szCs w:val="20"/>
        </w:rPr>
        <w:t>licenčne</w:t>
      </w:r>
      <w:proofErr w:type="spellEnd"/>
      <w:r w:rsidR="0093443C" w:rsidRPr="00A135A2">
        <w:rPr>
          <w:rFonts w:asciiTheme="minorHAnsi" w:eastAsiaTheme="minorHAnsi" w:hAnsiTheme="minorHAnsi" w:cstheme="minorHAnsi"/>
          <w:sz w:val="20"/>
          <w:szCs w:val="20"/>
        </w:rPr>
        <w:t xml:space="preserve"> programske opreme ali pridobitev drugih neopredmetenih sredstev.</w:t>
      </w:r>
    </w:p>
    <w:p w14:paraId="070044CC" w14:textId="4ECDD7E3" w:rsidR="00BE6F9C" w:rsidRPr="00BE6F9C" w:rsidRDefault="005F1A3D" w:rsidP="000B4759">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Delo po pogodbi o opravljanju storitev</w:t>
      </w:r>
      <w:r w:rsidR="0093443C" w:rsidRPr="00BE6F9C">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BE6F9C">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BE6F9C" w:rsidRDefault="00413661" w:rsidP="000B4759">
      <w:pPr>
        <w:widowControl/>
        <w:numPr>
          <w:ilvl w:val="0"/>
          <w:numId w:val="55"/>
        </w:numPr>
        <w:autoSpaceDE/>
        <w:autoSpaceDN/>
        <w:spacing w:after="160" w:line="276" w:lineRule="auto"/>
        <w:contextualSpacing/>
        <w:jc w:val="both"/>
        <w:rPr>
          <w:rFonts w:asciiTheme="minorHAnsi" w:eastAsiaTheme="minorHAnsi" w:hAnsiTheme="minorHAnsi" w:cstheme="minorHAnsi"/>
          <w:sz w:val="20"/>
          <w:szCs w:val="20"/>
        </w:rPr>
      </w:pPr>
      <w:r w:rsidRPr="00BE6F9C">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Default="00BE6F9C" w:rsidP="002B785C">
      <w:pPr>
        <w:jc w:val="both"/>
        <w:rPr>
          <w:rFonts w:asciiTheme="minorHAnsi" w:eastAsia="Calibri" w:hAnsiTheme="minorHAnsi" w:cstheme="minorHAnsi"/>
          <w:color w:val="000000" w:themeColor="text1"/>
          <w:sz w:val="20"/>
          <w:szCs w:val="20"/>
        </w:rPr>
      </w:pPr>
      <w:bookmarkStart w:id="139" w:name="_Hlk195189851"/>
    </w:p>
    <w:p w14:paraId="2F59045A" w14:textId="305BEA00" w:rsidR="002B785C" w:rsidRDefault="002B785C" w:rsidP="002B785C">
      <w:pPr>
        <w:jc w:val="both"/>
        <w:rPr>
          <w:rFonts w:ascii="Calibri" w:hAnsi="Calibri" w:cs="Calibri"/>
          <w:sz w:val="20"/>
          <w:szCs w:val="20"/>
        </w:rPr>
      </w:pPr>
      <w:r>
        <w:rPr>
          <w:rFonts w:asciiTheme="minorHAnsi" w:eastAsia="Calibri" w:hAnsiTheme="minorHAnsi" w:cstheme="minorHAnsi"/>
          <w:color w:val="000000" w:themeColor="text1"/>
          <w:sz w:val="20"/>
          <w:szCs w:val="20"/>
        </w:rPr>
        <w:t>S</w:t>
      </w:r>
      <w:r w:rsidRPr="007A535C">
        <w:rPr>
          <w:rFonts w:asciiTheme="minorHAnsi" w:eastAsia="Calibri" w:hAnsiTheme="minorHAnsi" w:cstheme="minorHAnsi"/>
          <w:color w:val="000000" w:themeColor="text1"/>
          <w:sz w:val="20"/>
          <w:szCs w:val="20"/>
        </w:rPr>
        <w:t>troški materiala,</w:t>
      </w:r>
      <w:r>
        <w:rPr>
          <w:rFonts w:asciiTheme="minorHAnsi" w:eastAsia="Calibri" w:hAnsiTheme="minorHAnsi" w:cstheme="minorHAnsi"/>
          <w:color w:val="000000" w:themeColor="text1"/>
          <w:sz w:val="20"/>
          <w:szCs w:val="20"/>
        </w:rPr>
        <w:t xml:space="preserve"> ki se uveljavljajo v okviru </w:t>
      </w:r>
      <w:r>
        <w:rPr>
          <w:rFonts w:asciiTheme="minorHAnsi" w:hAnsiTheme="minorHAnsi" w:cstheme="minorHAnsi"/>
          <w:sz w:val="20"/>
          <w:szCs w:val="20"/>
        </w:rPr>
        <w:t>s</w:t>
      </w:r>
      <w:r w:rsidRPr="00B33C08">
        <w:rPr>
          <w:rFonts w:asciiTheme="minorHAnsi" w:hAnsiTheme="minorHAnsi" w:cstheme="minorHAnsi"/>
          <w:sz w:val="20"/>
          <w:szCs w:val="20"/>
        </w:rPr>
        <w:t>trošk</w:t>
      </w:r>
      <w:r>
        <w:rPr>
          <w:rFonts w:asciiTheme="minorHAnsi" w:hAnsiTheme="minorHAnsi" w:cstheme="minorHAnsi"/>
          <w:sz w:val="20"/>
          <w:szCs w:val="20"/>
        </w:rPr>
        <w:t>ov</w:t>
      </w:r>
      <w:r w:rsidRPr="00B33C08">
        <w:rPr>
          <w:rFonts w:asciiTheme="minorHAnsi" w:hAnsiTheme="minorHAnsi" w:cstheme="minorHAnsi"/>
          <w:sz w:val="20"/>
          <w:szCs w:val="20"/>
        </w:rPr>
        <w:t xml:space="preserve"> investicij v opremo in druga opredmetena osnovna sredstva</w:t>
      </w:r>
      <w:r>
        <w:rPr>
          <w:rFonts w:asciiTheme="minorHAnsi" w:hAnsiTheme="minorHAnsi" w:cstheme="minorHAnsi"/>
          <w:sz w:val="20"/>
          <w:szCs w:val="20"/>
        </w:rPr>
        <w:t>, se ne smejo uveljavljati v okviru posrednih (operativnih) stroškov (</w:t>
      </w:r>
      <w:r>
        <w:rPr>
          <w:rFonts w:asciiTheme="minorHAnsi" w:eastAsia="Calibri" w:hAnsiTheme="minorHAnsi" w:cstheme="minorHAnsi"/>
          <w:color w:val="000000" w:themeColor="text1"/>
          <w:sz w:val="20"/>
          <w:szCs w:val="20"/>
        </w:rPr>
        <w:t>tj. prepoved dvojnega financiranja)</w:t>
      </w:r>
      <w:r w:rsidRPr="007A535C">
        <w:rPr>
          <w:rFonts w:asciiTheme="minorHAnsi" w:eastAsia="Calibri" w:hAnsiTheme="minorHAnsi" w:cstheme="minorHAnsi"/>
          <w:color w:val="000000" w:themeColor="text1"/>
          <w:sz w:val="20"/>
          <w:szCs w:val="20"/>
        </w:rPr>
        <w:t>.</w:t>
      </w:r>
    </w:p>
    <w:bookmarkEnd w:id="139"/>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5"/>
        <w:gridCol w:w="5737"/>
      </w:tblGrid>
      <w:tr w:rsidR="0093443C" w:rsidRPr="00A135A2" w14:paraId="23602404" w14:textId="77777777" w:rsidTr="008E5D1B">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3FBE712E"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5E42D7">
              <w:rPr>
                <w:rFonts w:asciiTheme="minorHAnsi" w:hAnsiTheme="minorHAnsi"/>
                <w:b/>
                <w:sz w:val="20"/>
                <w:szCs w:val="20"/>
              </w:rPr>
              <w:t>ek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008E5D1B">
        <w:tc>
          <w:tcPr>
            <w:tcW w:w="3823" w:type="dxa"/>
            <w:gridSpan w:val="2"/>
            <w:shd w:val="clear" w:color="auto" w:fill="BDD6EE" w:themeFill="accent5" w:themeFillTint="66"/>
          </w:tcPr>
          <w:p w14:paraId="3A526414" w14:textId="19683ACF"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Oblika 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008E5D1B">
        <w:tc>
          <w:tcPr>
            <w:tcW w:w="1416" w:type="dxa"/>
            <w:shd w:val="clear" w:color="auto" w:fill="auto"/>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404" w:type="dxa"/>
            <w:gridSpan w:val="2"/>
            <w:shd w:val="clear" w:color="auto" w:fill="auto"/>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časovnica s poročilom o opravljenem delu na projektu (iz poročila mora biti 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008E5D1B">
        <w:trPr>
          <w:trHeight w:val="1545"/>
        </w:trPr>
        <w:tc>
          <w:tcPr>
            <w:tcW w:w="1416" w:type="dxa"/>
            <w:shd w:val="clear" w:color="auto" w:fill="auto"/>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Raziskovalci</w:t>
            </w:r>
            <w:r w:rsidRPr="00A135A2">
              <w:rPr>
                <w:rFonts w:asciiTheme="minorHAnsi" w:hAnsiTheme="minorHAnsi"/>
                <w:sz w:val="20"/>
                <w:szCs w:val="20"/>
              </w:rPr>
              <w:t xml:space="preserve"> so strokovnjaki, ki se ukvarjajo s snovanjem ali ustvarjanjem novega znanja. Opravljajo raziskave in izboljšujejo ali razvijajo koncepte, teorije, modele, tehnike </w:t>
            </w:r>
            <w:proofErr w:type="spellStart"/>
            <w:r w:rsidRPr="00A135A2">
              <w:rPr>
                <w:rFonts w:asciiTheme="minorHAnsi" w:hAnsiTheme="minorHAnsi"/>
                <w:sz w:val="20"/>
                <w:szCs w:val="20"/>
              </w:rPr>
              <w:t>instrumentacije</w:t>
            </w:r>
            <w:proofErr w:type="spellEnd"/>
            <w:r w:rsidRPr="00A135A2">
              <w:rPr>
                <w:rFonts w:asciiTheme="minorHAnsi" w:hAnsiTheme="minorHAnsi"/>
                <w:sz w:val="20"/>
                <w:szCs w:val="20"/>
              </w:rPr>
              <w:t>, programje ali operativne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5DF7E269"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w:t>
      </w:r>
      <w:r w:rsidR="00EF7E93" w:rsidRPr="00BA75EA">
        <w:rPr>
          <w:rFonts w:asciiTheme="minorHAnsi" w:hAnsiTheme="minorHAnsi" w:cstheme="minorHAnsi"/>
          <w:sz w:val="20"/>
        </w:rPr>
        <w:t>ostars</w:t>
      </w:r>
      <w:proofErr w:type="spellEnd"/>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proofErr w:type="spellStart"/>
      <w:r w:rsidRPr="00BA75EA">
        <w:rPr>
          <w:rFonts w:asciiTheme="minorHAnsi" w:hAnsiTheme="minorHAnsi" w:cstheme="minorHAnsi"/>
          <w:sz w:val="20"/>
        </w:rPr>
        <w:t>Personel</w:t>
      </w:r>
      <w:proofErr w:type="spellEnd"/>
      <w:r w:rsidRPr="00BA75EA">
        <w:rPr>
          <w:rFonts w:asciiTheme="minorHAnsi" w:hAnsiTheme="minorHAnsi" w:cstheme="minorHAnsi"/>
          <w:sz w:val="20"/>
        </w:rPr>
        <w:t>«.</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6449"/>
      </w:tblGrid>
      <w:tr w:rsidR="0093443C" w:rsidRPr="00A135A2" w14:paraId="5B101520" w14:textId="77777777" w:rsidTr="008E5D1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6449" w:type="dxa"/>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E5D1B">
        <w:trPr>
          <w:cantSplit/>
        </w:trPr>
        <w:tc>
          <w:tcPr>
            <w:tcW w:w="3563" w:type="dxa"/>
            <w:gridSpan w:val="2"/>
            <w:shd w:val="clear" w:color="auto" w:fill="BDD6EE" w:themeFill="accent5" w:themeFillTint="66"/>
          </w:tcPr>
          <w:p w14:paraId="130757ED" w14:textId="42EAF8A0"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6449" w:type="dxa"/>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E5D1B">
        <w:trPr>
          <w:cantSplit/>
        </w:trPr>
        <w:tc>
          <w:tcPr>
            <w:tcW w:w="1400" w:type="dxa"/>
            <w:shd w:val="clear" w:color="auto" w:fill="auto"/>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612" w:type="dxa"/>
            <w:gridSpan w:val="2"/>
            <w:shd w:val="clear" w:color="auto" w:fill="auto"/>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E5D1B">
        <w:trPr>
          <w:cantSplit/>
          <w:trHeight w:val="5094"/>
        </w:trPr>
        <w:tc>
          <w:tcPr>
            <w:tcW w:w="1400" w:type="dxa"/>
            <w:shd w:val="clear" w:color="auto" w:fill="auto"/>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t>O</w:t>
            </w:r>
            <w:r w:rsidR="0093443C" w:rsidRPr="00A135A2">
              <w:rPr>
                <w:rFonts w:asciiTheme="minorHAnsi" w:hAnsiTheme="minorHAnsi"/>
                <w:b/>
                <w:sz w:val="20"/>
                <w:szCs w:val="20"/>
              </w:rPr>
              <w:t xml:space="preserve">mejitve </w:t>
            </w:r>
          </w:p>
        </w:tc>
        <w:tc>
          <w:tcPr>
            <w:tcW w:w="8612" w:type="dxa"/>
            <w:gridSpan w:val="2"/>
            <w:shd w:val="clear" w:color="auto" w:fill="auto"/>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294F20">
            <w:pPr>
              <w:widowControl/>
              <w:numPr>
                <w:ilvl w:val="0"/>
                <w:numId w:val="1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37DDE231" w14:textId="77777777" w:rsidR="0093443C" w:rsidRPr="00A135A2" w:rsidRDefault="0093443C" w:rsidP="00294F20">
            <w:pPr>
              <w:widowControl/>
              <w:numPr>
                <w:ilvl w:val="0"/>
                <w:numId w:val="1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amortizacija in drugi stroški vzdrževanja uporabe službenih avtomobilov.</w:t>
            </w:r>
          </w:p>
          <w:p w14:paraId="563B317D" w14:textId="77777777" w:rsidR="0093443C" w:rsidRPr="00A135A2" w:rsidRDefault="0093443C" w:rsidP="00294F20">
            <w:pPr>
              <w:spacing w:line="276" w:lineRule="auto"/>
              <w:jc w:val="both"/>
              <w:rPr>
                <w:rFonts w:asciiTheme="minorHAnsi" w:hAnsiTheme="minorHAnsi"/>
                <w:sz w:val="20"/>
                <w:szCs w:val="20"/>
              </w:rPr>
            </w:pP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6C4A8385"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r w:rsidR="0093443C" w:rsidRPr="00A135A2">
        <w:rPr>
          <w:rFonts w:asciiTheme="minorHAnsi" w:hAnsiTheme="minorHAnsi" w:cstheme="minorHAnsi"/>
          <w:sz w:val="20"/>
        </w:rPr>
        <w:t>»</w:t>
      </w:r>
      <w:proofErr w:type="spellStart"/>
      <w:r w:rsidR="0093443C" w:rsidRPr="00A135A2">
        <w:rPr>
          <w:rFonts w:asciiTheme="minorHAnsi" w:hAnsiTheme="minorHAnsi" w:cstheme="minorHAnsi"/>
          <w:sz w:val="20"/>
        </w:rPr>
        <w:t>Travels</w:t>
      </w:r>
      <w:proofErr w:type="spellEnd"/>
      <w:r w:rsidR="0093443C" w:rsidRPr="00A135A2">
        <w:rPr>
          <w:rFonts w:asciiTheme="minorHAnsi" w:hAnsiTheme="minorHAnsi" w:cstheme="minorHAnsi"/>
          <w:sz w:val="20"/>
        </w:rPr>
        <w:t>«.</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989"/>
        <w:gridCol w:w="8"/>
      </w:tblGrid>
      <w:tr w:rsidR="0093443C" w:rsidRPr="00A135A2" w14:paraId="10CCD904" w14:textId="77777777" w:rsidTr="008E5D1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997" w:type="dxa"/>
            <w:gridSpan w:val="2"/>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E5D1B">
        <w:tc>
          <w:tcPr>
            <w:tcW w:w="4067" w:type="dxa"/>
            <w:gridSpan w:val="2"/>
            <w:shd w:val="clear" w:color="auto" w:fill="BDD6EE" w:themeFill="accent5" w:themeFillTint="66"/>
          </w:tcPr>
          <w:p w14:paraId="1DAE321E" w14:textId="7A2B97E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gridSpan w:val="2"/>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E5D1B">
        <w:trPr>
          <w:gridAfter w:val="1"/>
          <w:wAfter w:w="8" w:type="dxa"/>
        </w:trPr>
        <w:tc>
          <w:tcPr>
            <w:tcW w:w="1649" w:type="dxa"/>
            <w:shd w:val="clear" w:color="auto" w:fill="auto"/>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7" w:type="dxa"/>
            <w:gridSpan w:val="2"/>
            <w:shd w:val="clear" w:color="auto" w:fill="auto"/>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294F20">
            <w:pPr>
              <w:pStyle w:val="style5"/>
              <w:numPr>
                <w:ilvl w:val="0"/>
                <w:numId w:val="15"/>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294F20">
            <w:pPr>
              <w:pStyle w:val="style5"/>
              <w:numPr>
                <w:ilvl w:val="0"/>
                <w:numId w:val="15"/>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294F20">
            <w:pPr>
              <w:pStyle w:val="style5"/>
              <w:numPr>
                <w:ilvl w:val="0"/>
                <w:numId w:val="15"/>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294F20">
            <w:pPr>
              <w:pStyle w:val="style5"/>
              <w:numPr>
                <w:ilvl w:val="0"/>
                <w:numId w:val="15"/>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294F20">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294F20">
            <w:pPr>
              <w:pStyle w:val="style1"/>
              <w:numPr>
                <w:ilvl w:val="0"/>
                <w:numId w:val="15"/>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E5D1B">
        <w:trPr>
          <w:gridAfter w:val="1"/>
          <w:wAfter w:w="8" w:type="dxa"/>
        </w:trPr>
        <w:tc>
          <w:tcPr>
            <w:tcW w:w="1649" w:type="dxa"/>
            <w:shd w:val="clear" w:color="auto" w:fill="auto"/>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7" w:type="dxa"/>
            <w:gridSpan w:val="2"/>
            <w:shd w:val="clear" w:color="auto" w:fill="auto"/>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Neupravičen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1E725EC6"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743"/>
      </w:tblGrid>
      <w:tr w:rsidR="0093443C" w:rsidRPr="00A135A2" w14:paraId="74AA9821" w14:textId="77777777" w:rsidTr="008E5D1B">
        <w:tc>
          <w:tcPr>
            <w:tcW w:w="3823"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E5D1B">
        <w:tc>
          <w:tcPr>
            <w:tcW w:w="3823" w:type="dxa"/>
            <w:gridSpan w:val="2"/>
            <w:shd w:val="clear" w:color="auto" w:fill="BDD6EE" w:themeFill="accent5" w:themeFillTint="66"/>
          </w:tcPr>
          <w:p w14:paraId="4F9B2625" w14:textId="0658B89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E5D1B">
        <w:tc>
          <w:tcPr>
            <w:tcW w:w="1416" w:type="dxa"/>
            <w:shd w:val="clear" w:color="auto" w:fill="auto"/>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E5D1B">
        <w:tc>
          <w:tcPr>
            <w:tcW w:w="1416" w:type="dxa"/>
            <w:shd w:val="clear" w:color="auto" w:fill="auto"/>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16A94E9"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40DF6F1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3FFFFF1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Pr="00C851D0">
        <w:rPr>
          <w:rFonts w:asciiTheme="minorHAnsi" w:hAnsiTheme="minorHAnsi" w:cstheme="minorHAnsi"/>
          <w:sz w:val="20"/>
        </w:rPr>
        <w:t xml:space="preserve">dela vključi v kategorijo </w:t>
      </w:r>
      <w:r w:rsidR="0093443C" w:rsidRPr="00C851D0">
        <w:rPr>
          <w:rFonts w:asciiTheme="minorHAnsi" w:hAnsiTheme="minorHAnsi" w:cstheme="minorHAnsi"/>
          <w:sz w:val="20"/>
        </w:rPr>
        <w:t>»</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7219BD04" w14:textId="77777777" w:rsidTr="008E5D1B">
        <w:tc>
          <w:tcPr>
            <w:tcW w:w="3823"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E5D1B">
        <w:tc>
          <w:tcPr>
            <w:tcW w:w="3823" w:type="dxa"/>
            <w:gridSpan w:val="2"/>
            <w:shd w:val="clear" w:color="auto" w:fill="BDD6EE" w:themeFill="accent5" w:themeFillTint="66"/>
          </w:tcPr>
          <w:p w14:paraId="60754174" w14:textId="73EC520E"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E5D1B">
        <w:tc>
          <w:tcPr>
            <w:tcW w:w="1416" w:type="dxa"/>
            <w:shd w:val="clear" w:color="auto" w:fill="auto"/>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E5D1B">
        <w:tc>
          <w:tcPr>
            <w:tcW w:w="1416" w:type="dxa"/>
            <w:shd w:val="clear" w:color="auto" w:fill="auto"/>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294F20">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294F20">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294F20">
            <w:pPr>
              <w:widowControl/>
              <w:numPr>
                <w:ilvl w:val="0"/>
                <w:numId w:val="16"/>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w:t>
            </w:r>
            <w:r w:rsidRPr="00A135A2">
              <w:rPr>
                <w:rFonts w:asciiTheme="minorHAnsi" w:hAnsiTheme="minorHAnsi" w:cstheme="minorHAnsi"/>
                <w:sz w:val="20"/>
                <w:szCs w:val="20"/>
              </w:rPr>
              <w:lastRenderedPageBreak/>
              <w:t xml:space="preserve">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65A0DE9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elo po podjemni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738"/>
      </w:tblGrid>
      <w:tr w:rsidR="0093443C" w:rsidRPr="00A135A2" w14:paraId="6717358B" w14:textId="77777777" w:rsidTr="008E5D1B">
        <w:tc>
          <w:tcPr>
            <w:tcW w:w="3823"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Delo po pogodbi o opravljanju storitev, delo po podjemni pogodbi, delo preko študentskega servisa, delo po avtorski pogodbi</w:t>
            </w:r>
          </w:p>
        </w:tc>
      </w:tr>
      <w:tr w:rsidR="0093443C" w:rsidRPr="00A135A2" w14:paraId="45E47B2C" w14:textId="77777777" w:rsidTr="008E5D1B">
        <w:tc>
          <w:tcPr>
            <w:tcW w:w="3823" w:type="dxa"/>
            <w:gridSpan w:val="2"/>
            <w:shd w:val="clear" w:color="auto" w:fill="BDD6EE" w:themeFill="accent5" w:themeFillTint="66"/>
          </w:tcPr>
          <w:p w14:paraId="006DFD33" w14:textId="00F285A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E5D1B">
        <w:tc>
          <w:tcPr>
            <w:tcW w:w="1416" w:type="dxa"/>
            <w:shd w:val="clear" w:color="auto" w:fill="auto"/>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(le ob prvem zahtevku za plačilo);</w:t>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podjemni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podjemna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račun ali zahtevek za izplačilo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obračun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plačilu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lastRenderedPageBreak/>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E5D1B">
        <w:tc>
          <w:tcPr>
            <w:tcW w:w="1416" w:type="dxa"/>
            <w:shd w:val="clear" w:color="auto" w:fill="auto"/>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shd w:val="clear" w:color="auto" w:fill="auto"/>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podjemni pogodbi oz. postopku po ZJN);</w:t>
            </w:r>
          </w:p>
          <w:p w14:paraId="3887F77C"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zakup oz. </w:t>
            </w:r>
            <w:proofErr w:type="spellStart"/>
            <w:r w:rsidRPr="00A135A2">
              <w:rPr>
                <w:rFonts w:asciiTheme="minorHAnsi" w:hAnsiTheme="minorHAnsi" w:cstheme="minorHAnsi"/>
                <w:bCs/>
                <w:sz w:val="20"/>
                <w:szCs w:val="20"/>
              </w:rPr>
              <w:t>lizing</w:t>
            </w:r>
            <w:proofErr w:type="spellEnd"/>
            <w:r w:rsidRPr="00A135A2">
              <w:rPr>
                <w:rFonts w:asciiTheme="minorHAnsi" w:hAnsiTheme="minorHAnsi" w:cstheme="minorHAnsi"/>
                <w:bCs/>
                <w:sz w:val="20"/>
                <w:szCs w:val="20"/>
              </w:rPr>
              <w:t xml:space="preserve"> opreme (pri tem je potrebno dokazati, da so bili stroški zakupa oz. </w:t>
            </w:r>
            <w:proofErr w:type="spellStart"/>
            <w:r w:rsidRPr="00A135A2">
              <w:rPr>
                <w:rFonts w:asciiTheme="minorHAnsi" w:hAnsiTheme="minorHAnsi" w:cstheme="minorHAnsi"/>
                <w:bCs/>
                <w:sz w:val="20"/>
                <w:szCs w:val="20"/>
              </w:rPr>
              <w:t>lizinga</w:t>
            </w:r>
            <w:proofErr w:type="spellEnd"/>
            <w:r w:rsidRPr="00A135A2">
              <w:rPr>
                <w:rFonts w:asciiTheme="minorHAnsi" w:hAnsiTheme="minorHAnsi" w:cstheme="minorHAnsi"/>
                <w:bCs/>
                <w:sz w:val="20"/>
                <w:szCs w:val="20"/>
              </w:rPr>
              <w:t xml:space="preserve"> opreme najbolj učinkovit način uporabe opreme);</w:t>
            </w:r>
          </w:p>
          <w:p w14:paraId="614B02A3"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294F20">
            <w:pPr>
              <w:pStyle w:val="style1"/>
              <w:numPr>
                <w:ilvl w:val="0"/>
                <w:numId w:val="17"/>
              </w:numPr>
              <w:spacing w:line="276" w:lineRule="auto"/>
              <w:rPr>
                <w:rFonts w:asciiTheme="minorHAnsi" w:hAnsiTheme="minorHAnsi" w:cstheme="minorHAnsi"/>
                <w:sz w:val="20"/>
                <w:szCs w:val="20"/>
              </w:rPr>
            </w:pPr>
            <w:r w:rsidRPr="00A135A2">
              <w:rPr>
                <w:rFonts w:asciiTheme="minorHAnsi" w:hAnsiTheme="minorHAnsi" w:cstheme="minorHAnsi"/>
                <w:sz w:val="20"/>
                <w:szCs w:val="20"/>
              </w:rPr>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lastRenderedPageBreak/>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294F20">
            <w:pPr>
              <w:widowControl/>
              <w:numPr>
                <w:ilvl w:val="0"/>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294F20">
            <w:pPr>
              <w:widowControl/>
              <w:numPr>
                <w:ilvl w:val="0"/>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294F20">
            <w:pPr>
              <w:widowControl/>
              <w:numPr>
                <w:ilvl w:val="1"/>
                <w:numId w:val="18"/>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294F20">
            <w:pPr>
              <w:widowControl/>
              <w:numPr>
                <w:ilvl w:val="1"/>
                <w:numId w:val="18"/>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0AB7C33F" w:rsidR="0093443C" w:rsidRPr="00A135A2" w:rsidRDefault="00AB312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w:t>
      </w:r>
      <w:proofErr w:type="spellStart"/>
      <w:r w:rsidR="0093443C" w:rsidRPr="00AB312C">
        <w:rPr>
          <w:rFonts w:asciiTheme="minorHAnsi" w:hAnsiTheme="minorHAnsi" w:cstheme="minorHAnsi"/>
          <w:sz w:val="20"/>
        </w:rPr>
        <w:t>Subcontracting</w:t>
      </w:r>
      <w:proofErr w:type="spellEnd"/>
      <w:r w:rsidR="0093443C" w:rsidRPr="00AB312C">
        <w:rPr>
          <w:rFonts w:asciiTheme="minorHAnsi" w:hAnsiTheme="minorHAnsi" w:cstheme="minorHAnsi"/>
          <w:sz w:val="20"/>
        </w:rPr>
        <w:t>«.</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741"/>
      </w:tblGrid>
      <w:tr w:rsidR="0093443C" w:rsidRPr="00A135A2" w14:paraId="73A1E599" w14:textId="77777777" w:rsidTr="002F54A9">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bookmarkStart w:id="140" w:name="_GoBack"/>
            <w:bookmarkEnd w:id="140"/>
            <w:r w:rsidRPr="00A135A2">
              <w:rPr>
                <w:rFonts w:asciiTheme="minorHAnsi" w:hAnsiTheme="minorHAnsi"/>
                <w:sz w:val="20"/>
                <w:szCs w:val="20"/>
              </w:rPr>
              <w:t>Vrste upravičenega stroška</w:t>
            </w:r>
          </w:p>
        </w:tc>
        <w:tc>
          <w:tcPr>
            <w:tcW w:w="5741"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2F54A9">
        <w:tc>
          <w:tcPr>
            <w:tcW w:w="3681" w:type="dxa"/>
            <w:gridSpan w:val="2"/>
            <w:shd w:val="clear" w:color="auto" w:fill="BDD6EE" w:themeFill="accent5" w:themeFillTint="66"/>
          </w:tcPr>
          <w:p w14:paraId="24F20B15"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Način uveljavljanja upravičenega stroška</w:t>
            </w:r>
          </w:p>
        </w:tc>
        <w:tc>
          <w:tcPr>
            <w:tcW w:w="5741"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2F54A9">
        <w:tc>
          <w:tcPr>
            <w:tcW w:w="2338" w:type="dxa"/>
            <w:shd w:val="clear" w:color="auto" w:fill="auto"/>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84" w:type="dxa"/>
            <w:gridSpan w:val="2"/>
            <w:shd w:val="clear" w:color="auto" w:fill="auto"/>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2F54A9">
        <w:tc>
          <w:tcPr>
            <w:tcW w:w="2338" w:type="dxa"/>
            <w:shd w:val="clear" w:color="auto" w:fill="auto"/>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84" w:type="dxa"/>
            <w:gridSpan w:val="2"/>
            <w:shd w:val="clear" w:color="auto" w:fill="auto"/>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1CA04A68"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 xml:space="preserve">V </w:t>
      </w:r>
      <w:proofErr w:type="spellStart"/>
      <w:r w:rsidRPr="00AB312C">
        <w:rPr>
          <w:rFonts w:asciiTheme="minorHAnsi" w:hAnsiTheme="minorHAnsi" w:cstheme="minorHAnsi"/>
          <w:sz w:val="20"/>
        </w:rPr>
        <w:t>Eurostars</w:t>
      </w:r>
      <w:proofErr w:type="spellEnd"/>
      <w:r w:rsidRPr="00AB312C">
        <w:rPr>
          <w:rFonts w:asciiTheme="minorHAnsi" w:hAnsiTheme="minorHAnsi" w:cstheme="minorHAnsi"/>
          <w:sz w:val="20"/>
        </w:rPr>
        <w:t xml:space="preserve"> obrazcu prijavitelj v okviru mednarodne prijave stroške dela vključi v kategorijo</w:t>
      </w:r>
      <w:r w:rsidR="0093443C" w:rsidRPr="00AB312C">
        <w:rPr>
          <w:rFonts w:asciiTheme="minorHAnsi" w:hAnsiTheme="minorHAnsi" w:cstheme="minorHAnsi"/>
          <w:sz w:val="20"/>
        </w:rPr>
        <w:t xml:space="preserve"> »</w:t>
      </w:r>
      <w:proofErr w:type="spellStart"/>
      <w:r w:rsidR="0093443C" w:rsidRPr="00AB312C">
        <w:rPr>
          <w:rFonts w:asciiTheme="minorHAnsi" w:hAnsiTheme="minorHAnsi" w:cstheme="minorHAnsi"/>
          <w:sz w:val="20"/>
        </w:rPr>
        <w:t>Overheads</w:t>
      </w:r>
      <w:proofErr w:type="spellEnd"/>
      <w:r w:rsidR="0093443C" w:rsidRPr="00AB312C">
        <w:rPr>
          <w:rFonts w:asciiTheme="minorHAnsi" w:hAnsiTheme="minorHAnsi" w:cstheme="minorHAnsi"/>
          <w:sz w:val="20"/>
        </w:rPr>
        <w:t>«.</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77777777" w:rsidR="0093443C" w:rsidRPr="00A135A2" w:rsidRDefault="0093443C" w:rsidP="00294F20">
      <w:pPr>
        <w:pStyle w:val="Naslov2"/>
        <w:spacing w:line="276" w:lineRule="auto"/>
        <w:rPr>
          <w:rFonts w:asciiTheme="minorHAnsi" w:hAnsiTheme="minorHAnsi" w:cstheme="minorHAnsi"/>
        </w:rPr>
      </w:pPr>
      <w:bookmarkStart w:id="141" w:name="_Toc198203483"/>
      <w:r w:rsidRPr="00A135A2">
        <w:rPr>
          <w:rFonts w:asciiTheme="minorHAnsi" w:hAnsiTheme="minorHAnsi" w:cstheme="minorHAnsi"/>
        </w:rPr>
        <w:t>Dokazovanje upravičenih stroškov</w:t>
      </w:r>
      <w:bookmarkEnd w:id="141"/>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64E972FC" w:rsidR="0093443C" w:rsidRPr="00A135A2" w:rsidRDefault="0093443C" w:rsidP="00294F20">
      <w:pPr>
        <w:adjustRightInd w:val="0"/>
        <w:spacing w:line="276" w:lineRule="auto"/>
        <w:jc w:val="both"/>
        <w:rPr>
          <w:rFonts w:asciiTheme="minorHAnsi" w:hAnsiTheme="minorHAnsi" w:cs="Arial"/>
          <w:bCs/>
          <w:sz w:val="20"/>
        </w:rPr>
      </w:pPr>
      <w:r w:rsidRPr="00A135A2">
        <w:rPr>
          <w:rFonts w:asciiTheme="minorHAnsi" w:hAnsiTheme="minorHAnsi" w:cs="Arial Narrow"/>
          <w:sz w:val="20"/>
          <w:szCs w:val="20"/>
        </w:rPr>
        <w:t xml:space="preserve">Upravičenec, </w:t>
      </w:r>
      <w:r w:rsidRPr="00A135A2">
        <w:rPr>
          <w:rFonts w:asciiTheme="minorHAnsi" w:hAnsiTheme="minorHAnsi" w:cs="Arial Narrow"/>
          <w:sz w:val="20"/>
          <w:szCs w:val="20"/>
          <w:u w:val="single"/>
        </w:rPr>
        <w:t>ki je zavezanec</w:t>
      </w:r>
      <w:r w:rsidRPr="00A135A2">
        <w:rPr>
          <w:rFonts w:asciiTheme="minorHAnsi" w:hAnsiTheme="minorHAnsi" w:cs="Arial Narrow"/>
          <w:sz w:val="20"/>
          <w:szCs w:val="20"/>
        </w:rPr>
        <w:t xml:space="preserve"> po Zakonu o javnem naročanju (Uradni list RS, št. 91/15, 14/18</w:t>
      </w:r>
      <w:r w:rsidRPr="00A135A2">
        <w:rPr>
          <w:rFonts w:asciiTheme="minorHAnsi" w:hAnsiTheme="minorHAnsi"/>
        </w:rPr>
        <w:t xml:space="preserve">, </w:t>
      </w:r>
      <w:r w:rsidRPr="00A135A2">
        <w:rPr>
          <w:rFonts w:asciiTheme="minorHAnsi" w:hAnsiTheme="minorHAnsi" w:cs="Arial Narrow"/>
          <w:sz w:val="20"/>
          <w:szCs w:val="20"/>
        </w:rPr>
        <w:t xml:space="preserve">121/21, 10/22, 74/22 – </w:t>
      </w:r>
      <w:proofErr w:type="spellStart"/>
      <w:r w:rsidRPr="00A135A2">
        <w:rPr>
          <w:rFonts w:asciiTheme="minorHAnsi" w:hAnsiTheme="minorHAnsi" w:cs="Arial Narrow"/>
          <w:sz w:val="20"/>
          <w:szCs w:val="20"/>
        </w:rPr>
        <w:t>odl</w:t>
      </w:r>
      <w:proofErr w:type="spellEnd"/>
      <w:r w:rsidRPr="00A135A2">
        <w:rPr>
          <w:rFonts w:asciiTheme="minorHAnsi" w:hAnsiTheme="minorHAnsi" w:cs="Arial Narrow"/>
          <w:sz w:val="20"/>
          <w:szCs w:val="20"/>
        </w:rPr>
        <w:t>. US, 100/22 – ZNUZSZS, 28/23 in 88/23 – ZOPNN-F), mora pri izvajanju projekta v povezavi s stroški, ki jih uveljavlja oziroma jih bo uveljavljal za sofinanciranje, upoštevati določila tega zakona. To pomeni</w:t>
      </w:r>
      <w:r w:rsidRPr="00A135A2">
        <w:rPr>
          <w:rFonts w:asciiTheme="minorHAnsi" w:hAnsiTheme="minorHAnsi" w:cs="Arial"/>
          <w:bCs/>
          <w:sz w:val="20"/>
        </w:rPr>
        <w:t xml:space="preserve">, da mora upravičenec ob predložitvi zahtevka za izplačilo </w:t>
      </w:r>
      <w:r w:rsidRPr="00A135A2">
        <w:rPr>
          <w:rFonts w:asciiTheme="minorHAnsi" w:hAnsiTheme="minorHAnsi" w:cs="Arial"/>
          <w:b/>
          <w:bCs/>
          <w:sz w:val="20"/>
        </w:rPr>
        <w:t xml:space="preserve">za vsako naročanje blaga oz. storitve, </w:t>
      </w:r>
      <w:r w:rsidRPr="00A135A2">
        <w:rPr>
          <w:rFonts w:asciiTheme="minorHAnsi" w:hAnsiTheme="minorHAnsi" w:cs="Arial"/>
          <w:bCs/>
          <w:sz w:val="20"/>
        </w:rPr>
        <w:t xml:space="preserve">izvajalskemu telesu </w:t>
      </w:r>
      <w:r w:rsidRPr="00A135A2">
        <w:rPr>
          <w:rFonts w:asciiTheme="minorHAnsi" w:hAnsiTheme="minorHAnsi" w:cs="Arial"/>
          <w:b/>
          <w:bCs/>
          <w:sz w:val="20"/>
        </w:rPr>
        <w:t>predložiti tudi popolno dokumentacijo o izbiri izvajalcev</w:t>
      </w:r>
      <w:r w:rsidRPr="00A135A2">
        <w:rPr>
          <w:rFonts w:asciiTheme="minorHAnsi" w:hAnsiTheme="minorHAnsi" w:cs="Arial"/>
          <w:bCs/>
          <w:sz w:val="20"/>
        </w:rPr>
        <w:t xml:space="preserve"> (dokumentacijo o izbiri ponudnika, dokazilo o javnem zbiranju ponudb, zapisniki o izbiri itd., praviloma vsaj tri ponudbe, pogodbo z izvajalcem </w:t>
      </w:r>
      <w:proofErr w:type="spellStart"/>
      <w:r w:rsidRPr="00A135A2">
        <w:rPr>
          <w:rFonts w:asciiTheme="minorHAnsi" w:hAnsiTheme="minorHAnsi" w:cs="Arial"/>
          <w:bCs/>
          <w:sz w:val="20"/>
        </w:rPr>
        <w:t>idr</w:t>
      </w:r>
      <w:proofErr w:type="spellEnd"/>
      <w:r w:rsidRPr="00A135A2">
        <w:rPr>
          <w:rFonts w:asciiTheme="minorHAnsi" w:hAnsiTheme="minorHAnsi" w:cs="Arial"/>
          <w:bCs/>
          <w:sz w:val="20"/>
        </w:rPr>
        <w:t xml:space="preserve">). </w:t>
      </w:r>
      <w:r w:rsidR="00C57AE4">
        <w:rPr>
          <w:rFonts w:asciiTheme="minorHAnsi" w:hAnsiTheme="minorHAnsi" w:cs="Arial"/>
          <w:bCs/>
          <w:sz w:val="20"/>
        </w:rPr>
        <w:t>Če</w:t>
      </w:r>
      <w:r w:rsidRPr="00A135A2">
        <w:rPr>
          <w:rFonts w:asciiTheme="minorHAnsi" w:hAnsiTheme="minorHAnsi" w:cs="Arial"/>
          <w:bCs/>
          <w:sz w:val="20"/>
        </w:rPr>
        <w:t xml:space="preserve"> iskanje treh ponudb ni smiselno in ekonomsko upravičeno iz poslovnih oziroma tehničnih razlogov, poda upravičenec </w:t>
      </w:r>
      <w:r w:rsidR="007C2E59">
        <w:rPr>
          <w:rFonts w:asciiTheme="minorHAnsi" w:eastAsia="MS Mincho" w:hAnsiTheme="minorHAnsi" w:cstheme="minorHAnsi"/>
          <w:sz w:val="20"/>
          <w:szCs w:val="20"/>
        </w:rPr>
        <w:t>ARIS</w:t>
      </w:r>
      <w:r w:rsidRPr="00A135A2">
        <w:rPr>
          <w:rFonts w:asciiTheme="minorHAnsi" w:hAnsiTheme="minorHAnsi" w:cs="Arial"/>
          <w:bCs/>
          <w:sz w:val="20"/>
        </w:rPr>
        <w:t xml:space="preserve"> utemeljeno obrazložitev izbire izvajalca, </w:t>
      </w:r>
      <w:r w:rsidR="00C57AE4">
        <w:rPr>
          <w:rFonts w:asciiTheme="minorHAnsi" w:hAnsiTheme="minorHAnsi" w:cs="Arial"/>
          <w:bCs/>
          <w:sz w:val="20"/>
        </w:rPr>
        <w:t>če</w:t>
      </w:r>
      <w:r w:rsidRPr="00A135A2">
        <w:rPr>
          <w:rFonts w:asciiTheme="minorHAnsi" w:hAnsiTheme="minorHAnsi" w:cs="Arial"/>
          <w:bCs/>
          <w:sz w:val="20"/>
        </w:rPr>
        <w:t xml:space="preserve"> je potrebno oziroma možno, podprto tudi z ustreznimi dokazili. </w:t>
      </w:r>
      <w:r w:rsidR="00C57AE4">
        <w:rPr>
          <w:rFonts w:asciiTheme="minorHAnsi" w:hAnsiTheme="minorHAnsi" w:cs="Arial"/>
          <w:bCs/>
          <w:sz w:val="20"/>
        </w:rPr>
        <w:t>Če</w:t>
      </w:r>
      <w:r w:rsidRPr="00A135A2">
        <w:rPr>
          <w:rFonts w:asciiTheme="minorHAnsi" w:hAnsiTheme="minorHAnsi" w:cs="Arial"/>
          <w:bCs/>
          <w:sz w:val="20"/>
        </w:rPr>
        <w:t xml:space="preserve"> upravičenec tržne cene ne bo ustrezno dokazal, lahko </w:t>
      </w:r>
      <w:r w:rsidR="00152828">
        <w:rPr>
          <w:rFonts w:asciiTheme="minorHAnsi" w:hAnsiTheme="minorHAnsi" w:cs="Arial"/>
          <w:bCs/>
          <w:sz w:val="20"/>
        </w:rPr>
        <w:t>ARIS</w:t>
      </w:r>
      <w:r w:rsidRPr="00A135A2">
        <w:rPr>
          <w:rFonts w:asciiTheme="minorHAnsi" w:hAnsiTheme="minorHAnsi" w:cs="Arial"/>
          <w:bCs/>
          <w:sz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w:t>
      </w:r>
      <w:r w:rsidRPr="00A135A2">
        <w:rPr>
          <w:rFonts w:asciiTheme="minorHAnsi" w:hAnsiTheme="minorHAnsi" w:cs="Arial Narrow"/>
          <w:sz w:val="20"/>
          <w:szCs w:val="20"/>
        </w:rPr>
        <w:lastRenderedPageBreak/>
        <w:t xml:space="preserve">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452803ED" w14:textId="77777777"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77777777" w:rsidR="0093443C" w:rsidRPr="00A135A2" w:rsidRDefault="002F5B79" w:rsidP="00294F20">
      <w:pPr>
        <w:pStyle w:val="Naslov2"/>
        <w:spacing w:line="276" w:lineRule="auto"/>
        <w:rPr>
          <w:rFonts w:asciiTheme="minorHAnsi" w:hAnsiTheme="minorHAnsi" w:cstheme="minorHAnsi"/>
        </w:rPr>
      </w:pPr>
      <w:bookmarkStart w:id="142" w:name="_Toc198203484"/>
      <w:r w:rsidRPr="00A135A2">
        <w:rPr>
          <w:rFonts w:asciiTheme="minorHAnsi" w:hAnsiTheme="minorHAnsi" w:cstheme="minorHAnsi"/>
        </w:rPr>
        <w:t>Pogoji za kandidiranje in način preverjanja vstopnih pogojev</w:t>
      </w:r>
      <w:bookmarkEnd w:id="142"/>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2E1ED9">
      <w:pPr>
        <w:pStyle w:val="NASLOV10"/>
        <w:numPr>
          <w:ilvl w:val="0"/>
          <w:numId w:val="40"/>
        </w:numPr>
        <w:spacing w:line="276" w:lineRule="auto"/>
      </w:pPr>
      <w:bookmarkStart w:id="143" w:name="_Toc178924355"/>
      <w:bookmarkStart w:id="144" w:name="_Toc198203485"/>
      <w:r w:rsidRPr="00A135A2">
        <w:t>SPREMEMBE OPERACIJE</w:t>
      </w:r>
      <w:bookmarkEnd w:id="144"/>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2E1ED9">
      <w:pPr>
        <w:pStyle w:val="NASLOV10"/>
        <w:numPr>
          <w:ilvl w:val="0"/>
          <w:numId w:val="40"/>
        </w:numPr>
        <w:spacing w:line="276" w:lineRule="auto"/>
      </w:pPr>
      <w:bookmarkStart w:id="145" w:name="_Toc198203486"/>
      <w:r w:rsidRPr="00A135A2">
        <w:t>OBVEŠČANJE IN INFORMIRANJE JAVNOSTI</w:t>
      </w:r>
      <w:bookmarkEnd w:id="143"/>
      <w:bookmarkEnd w:id="145"/>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Upravičenci morajo zadostiti zahtevam glede informiranja in obveščanja javnosti skladno s 50. členom Uredbe 2021/1060/EU, veljavnimi Navodili organa upravljanja na področju zagotavljanja prepoznavnosti, preglednosti in 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4"/>
      </w:r>
      <w:r w:rsidRPr="00A135A2">
        <w:rPr>
          <w:rFonts w:ascii="Calibri" w:eastAsia="MS Mincho" w:hAnsi="Calibri"/>
          <w:sz w:val="20"/>
          <w:szCs w:val="20"/>
        </w:rPr>
        <w:t xml:space="preserve"> </w:t>
      </w:r>
      <w:r w:rsidRPr="00A135A2">
        <w:rPr>
          <w:rFonts w:ascii="Calibri" w:eastAsia="MS Mincho" w:hAnsi="Calibri" w:cs="Arial"/>
          <w:iCs/>
          <w:sz w:val="20"/>
          <w:szCs w:val="20"/>
        </w:rPr>
        <w:t>in Priročnika celostne grafične podobe evropske kohezijske politike 2021–2027</w:t>
      </w:r>
      <w:r w:rsidRPr="00A135A2">
        <w:rPr>
          <w:rStyle w:val="Sprotnaopomba-sklic"/>
          <w:rFonts w:ascii="Calibri" w:eastAsia="MS Mincho" w:hAnsi="Calibri" w:cs="Arial"/>
          <w:iCs/>
          <w:sz w:val="20"/>
          <w:szCs w:val="20"/>
        </w:rPr>
        <w:footnoteReference w:id="25"/>
      </w:r>
      <w:r w:rsidRPr="00A135A2">
        <w:rPr>
          <w:rFonts w:ascii="Calibri" w:eastAsia="MS Mincho" w:hAnsi="Calibri" w:cs="Arial"/>
          <w:iCs/>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 xml:space="preserve">logotipa I </w:t>
      </w:r>
      <w:proofErr w:type="spellStart"/>
      <w:r w:rsidRPr="00A135A2">
        <w:rPr>
          <w:rFonts w:asciiTheme="minorHAnsi" w:hAnsiTheme="minorHAnsi" w:cstheme="minorHAnsi"/>
          <w:b/>
          <w:bCs/>
          <w:sz w:val="20"/>
          <w:szCs w:val="20"/>
        </w:rPr>
        <w:t>feel</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Slovenia</w:t>
      </w:r>
      <w:proofErr w:type="spellEnd"/>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A135A2">
        <w:rPr>
          <w:rFonts w:asciiTheme="minorHAnsi" w:hAnsiTheme="minorHAnsi" w:cstheme="minorHAnsi"/>
          <w:sz w:val="20"/>
          <w:szCs w:val="20"/>
        </w:rPr>
        <w:t>piktogramov</w:t>
      </w:r>
      <w:proofErr w:type="spellEnd"/>
      <w:r w:rsidRPr="00A135A2">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A135A2">
        <w:rPr>
          <w:rFonts w:asciiTheme="minorHAnsi" w:hAnsiTheme="minorHAnsi" w:cstheme="minorHAnsi"/>
          <w:sz w:val="20"/>
          <w:szCs w:val="20"/>
        </w:rPr>
        <w:t>Piktogrami</w:t>
      </w:r>
      <w:proofErr w:type="spellEnd"/>
      <w:r w:rsidRPr="00A135A2">
        <w:rPr>
          <w:rFonts w:asciiTheme="minorHAnsi" w:hAnsiTheme="minorHAnsi" w:cstheme="minorHAnsi"/>
          <w:sz w:val="20"/>
          <w:szCs w:val="20"/>
        </w:rPr>
        <w:t xml:space="preserve">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v </w:t>
      </w:r>
      <w:r w:rsidRPr="00A135A2">
        <w:rPr>
          <w:rFonts w:asciiTheme="minorHAnsi" w:hAnsiTheme="minorHAnsi" w:cstheme="minorHAnsi"/>
          <w:b/>
          <w:bCs/>
          <w:sz w:val="20"/>
          <w:szCs w:val="20"/>
        </w:rPr>
        <w:t>dokumente in komunikacijska gradiva</w:t>
      </w:r>
      <w:r w:rsidRPr="00A135A2">
        <w:rPr>
          <w:rStyle w:val="Sprotnaopomba-sklic"/>
          <w:rFonts w:asciiTheme="minorHAnsi" w:hAnsiTheme="minorHAnsi" w:cstheme="minorHAnsi"/>
          <w:sz w:val="20"/>
          <w:szCs w:val="20"/>
        </w:rPr>
        <w:footnoteReference w:id="26"/>
      </w:r>
      <w:r w:rsidRPr="00A135A2">
        <w:rPr>
          <w:rFonts w:asciiTheme="minorHAnsi" w:hAnsiTheme="minorHAnsi" w:cstheme="minorHAnsi"/>
          <w:sz w:val="20"/>
          <w:szCs w:val="20"/>
        </w:rPr>
        <w:t xml:space="preserve">, ki zadevajo izvajanje operacije in so namenjeni javnosti ali deležnikom, vključiti obvezne elemente označevanja;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proofErr w:type="spellStart"/>
      <w:r w:rsidR="003505B7">
        <w:rPr>
          <w:rFonts w:ascii="Calibri" w:hAnsi="Calibri" w:cs="Arial"/>
          <w:sz w:val="20"/>
          <w:szCs w:val="20"/>
        </w:rPr>
        <w:t>Eurekini</w:t>
      </w:r>
      <w:proofErr w:type="spellEnd"/>
      <w:r w:rsidR="003505B7">
        <w:rPr>
          <w:rFonts w:ascii="Calibri" w:hAnsi="Calibri" w:cs="Arial"/>
          <w:sz w:val="20"/>
          <w:szCs w:val="20"/>
        </w:rPr>
        <w:t xml:space="preserve">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549B3EF8" w14:textId="77777777" w:rsidR="00082D41" w:rsidRPr="00A135A2" w:rsidRDefault="00082D41" w:rsidP="00294F20">
      <w:pPr>
        <w:pStyle w:val="Naslov1"/>
        <w:spacing w:line="276" w:lineRule="auto"/>
      </w:pPr>
      <w:bookmarkStart w:id="146" w:name="_Toc163028842"/>
      <w:bookmarkStart w:id="147" w:name="_Toc178924356"/>
    </w:p>
    <w:p w14:paraId="742E5C39" w14:textId="77777777" w:rsidR="0052754E" w:rsidRPr="00A135A2" w:rsidRDefault="0052754E" w:rsidP="002E1ED9">
      <w:pPr>
        <w:pStyle w:val="NASLOV10"/>
        <w:numPr>
          <w:ilvl w:val="0"/>
          <w:numId w:val="40"/>
        </w:numPr>
        <w:spacing w:line="276" w:lineRule="auto"/>
      </w:pPr>
      <w:bookmarkStart w:id="148" w:name="_Toc187752803"/>
      <w:bookmarkStart w:id="149" w:name="_Toc187756317"/>
      <w:bookmarkStart w:id="150" w:name="_Toc189728243"/>
      <w:bookmarkStart w:id="151" w:name="_Hlk189641112"/>
      <w:bookmarkStart w:id="152" w:name="_Toc198203487"/>
      <w:bookmarkEnd w:id="146"/>
      <w:bookmarkEnd w:id="147"/>
      <w:r w:rsidRPr="00A135A2">
        <w:t>PRILOGE K POJASNILOM JAVNEGA RAZPISA</w:t>
      </w:r>
      <w:bookmarkEnd w:id="148"/>
      <w:bookmarkEnd w:id="149"/>
      <w:bookmarkEnd w:id="150"/>
      <w:bookmarkEnd w:id="152"/>
    </w:p>
    <w:p w14:paraId="3194EC7F" w14:textId="77777777" w:rsidR="0052754E" w:rsidRPr="00A135A2" w:rsidRDefault="0052754E" w:rsidP="00294F20">
      <w:pPr>
        <w:pStyle w:val="Odstavekseznama"/>
        <w:spacing w:line="276" w:lineRule="auto"/>
        <w:ind w:left="0" w:firstLine="0"/>
        <w:rPr>
          <w:rFonts w:asciiTheme="minorHAnsi" w:hAnsiTheme="minorHAnsi" w:cstheme="minorHAnsi"/>
          <w:b/>
          <w:bCs/>
          <w:sz w:val="20"/>
          <w:szCs w:val="20"/>
        </w:rPr>
      </w:pPr>
      <w:bookmarkStart w:id="153" w:name="_Hlk167956534"/>
      <w:bookmarkEnd w:id="151"/>
    </w:p>
    <w:p w14:paraId="7A119AC4" w14:textId="6E2C0DE2" w:rsidR="009F1492" w:rsidRPr="009F1492" w:rsidRDefault="009F1492" w:rsidP="009F1492">
      <w:pPr>
        <w:pStyle w:val="Odstavekseznama"/>
        <w:numPr>
          <w:ilvl w:val="0"/>
          <w:numId w:val="45"/>
        </w:numPr>
        <w:spacing w:line="276" w:lineRule="auto"/>
        <w:rPr>
          <w:rFonts w:asciiTheme="minorHAnsi" w:eastAsia="Times New Roman" w:hAnsiTheme="minorHAnsi" w:cstheme="minorHAnsi"/>
          <w:noProof/>
          <w:sz w:val="20"/>
          <w:szCs w:val="20"/>
        </w:rPr>
      </w:pPr>
      <w:bookmarkStart w:id="154" w:name="_Hlk191559859"/>
      <w:r w:rsidRPr="009F1492">
        <w:rPr>
          <w:rFonts w:asciiTheme="minorHAnsi" w:eastAsia="Times New Roman" w:hAnsiTheme="minorHAnsi" w:cstheme="minorHAnsi"/>
          <w:noProof/>
          <w:sz w:val="20"/>
          <w:szCs w:val="20"/>
        </w:rPr>
        <w:t xml:space="preserve">PRILOGA 1 Seznam programskih območij in kohezijskihi regij </w:t>
      </w:r>
    </w:p>
    <w:p w14:paraId="106B3DB4" w14:textId="11B30F93" w:rsidR="009F1492" w:rsidRPr="009F1492" w:rsidRDefault="009F1492" w:rsidP="009F1492">
      <w:pPr>
        <w:pStyle w:val="Odstavekseznama"/>
        <w:numPr>
          <w:ilvl w:val="0"/>
          <w:numId w:val="45"/>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2 Prednostna področja S5</w:t>
      </w:r>
    </w:p>
    <w:p w14:paraId="7D2AD676" w14:textId="720261F9" w:rsidR="009F1492" w:rsidRPr="009F1492" w:rsidRDefault="009F1492" w:rsidP="009F1492">
      <w:pPr>
        <w:pStyle w:val="Odstavekseznama"/>
        <w:numPr>
          <w:ilvl w:val="0"/>
          <w:numId w:val="45"/>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3 Informacije o varstvu osebnih podatkov (ARIS)</w:t>
      </w:r>
    </w:p>
    <w:p w14:paraId="736794B5" w14:textId="18AE3CA0" w:rsidR="009F1492" w:rsidRPr="009F1492" w:rsidRDefault="009F1492" w:rsidP="009F1492">
      <w:pPr>
        <w:pStyle w:val="Odstavekseznama"/>
        <w:numPr>
          <w:ilvl w:val="0"/>
          <w:numId w:val="45"/>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lastRenderedPageBreak/>
        <w:t>PRILOGA 4 Navodila za izpolnjevanje priloge zeleno proračunsko poročanje</w:t>
      </w:r>
    </w:p>
    <w:p w14:paraId="60385C0C" w14:textId="0D3D05BE" w:rsidR="00964B12" w:rsidRPr="009F1492" w:rsidRDefault="009F1492" w:rsidP="00964B12">
      <w:pPr>
        <w:pStyle w:val="Odstavekseznama"/>
        <w:numPr>
          <w:ilvl w:val="0"/>
          <w:numId w:val="45"/>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 xml:space="preserve">PRILOGA 5 </w:t>
      </w:r>
      <w:r w:rsidR="00964B12" w:rsidRPr="009F1492">
        <w:rPr>
          <w:rFonts w:asciiTheme="minorHAnsi" w:eastAsia="Times New Roman" w:hAnsiTheme="minorHAnsi" w:cstheme="minorHAnsi"/>
          <w:noProof/>
          <w:sz w:val="20"/>
          <w:szCs w:val="20"/>
        </w:rPr>
        <w:t>Zeleno proračunsko poročanje</w:t>
      </w:r>
      <w:bookmarkEnd w:id="154"/>
    </w:p>
    <w:p w14:paraId="556F52B7" w14:textId="77777777" w:rsidR="00B41F87" w:rsidRPr="00A135A2" w:rsidRDefault="00B41F87" w:rsidP="00294F20">
      <w:pPr>
        <w:spacing w:line="276" w:lineRule="auto"/>
        <w:jc w:val="both"/>
        <w:rPr>
          <w:rFonts w:ascii="Calibri" w:eastAsia="Calibri" w:hAnsi="Calibri"/>
          <w:b/>
          <w:sz w:val="20"/>
          <w:szCs w:val="20"/>
        </w:rPr>
      </w:pPr>
    </w:p>
    <w:bookmarkEnd w:id="153"/>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0"/>
      <w:footerReference w:type="default" r:id="rId21"/>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9E47" w14:textId="77777777" w:rsidR="00EA26AA" w:rsidRDefault="00EA26AA" w:rsidP="00E11A7B">
      <w:r>
        <w:separator/>
      </w:r>
    </w:p>
  </w:endnote>
  <w:endnote w:type="continuationSeparator" w:id="0">
    <w:p w14:paraId="0B588767" w14:textId="77777777" w:rsidR="00EA26AA" w:rsidRDefault="00EA26AA"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69301603"/>
      <w:docPartObj>
        <w:docPartGallery w:val="Page Numbers (Bottom of Page)"/>
        <w:docPartUnique/>
      </w:docPartObj>
    </w:sdtPr>
    <w:sdtEndPr/>
    <w:sdtContent>
      <w:p w14:paraId="488A5811" w14:textId="2C398F0F" w:rsidR="00F034EB" w:rsidRPr="00840B1C" w:rsidRDefault="00F034EB">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1911E70E" w:rsidR="00F034EB" w:rsidRDefault="00F034EB">
    <w:pPr>
      <w:pStyle w:val="Noga"/>
    </w:pPr>
    <w:r>
      <w:rPr>
        <w:noProof/>
      </w:rPr>
      <w:drawing>
        <wp:anchor distT="0" distB="0" distL="114300" distR="114300" simplePos="0" relativeHeight="251665408" behindDoc="0" locked="0" layoutInCell="1" allowOverlap="1" wp14:anchorId="5ED9C1C0" wp14:editId="618E5478">
          <wp:simplePos x="0" y="0"/>
          <wp:positionH relativeFrom="page">
            <wp:align>center</wp:align>
          </wp:positionH>
          <wp:positionV relativeFrom="topMargin">
            <wp:posOffset>9963150</wp:posOffset>
          </wp:positionV>
          <wp:extent cx="526415" cy="426085"/>
          <wp:effectExtent l="0" t="0" r="6985" b="0"/>
          <wp:wrapNone/>
          <wp:docPr id="19"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2608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5871B" w14:textId="77777777" w:rsidR="00EA26AA" w:rsidRDefault="00EA26AA" w:rsidP="00E11A7B">
      <w:r>
        <w:separator/>
      </w:r>
    </w:p>
  </w:footnote>
  <w:footnote w:type="continuationSeparator" w:id="0">
    <w:p w14:paraId="02049947" w14:textId="77777777" w:rsidR="00EA26AA" w:rsidRDefault="00EA26AA" w:rsidP="00E11A7B">
      <w:r>
        <w:continuationSeparator/>
      </w:r>
    </w:p>
  </w:footnote>
  <w:footnote w:id="1">
    <w:p w14:paraId="5F929B2D" w14:textId="1F3328A9" w:rsidR="00F034EB" w:rsidRPr="00D611D5" w:rsidRDefault="00F034EB"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034EB" w:rsidRPr="00D91E94" w:rsidRDefault="00F034EB" w:rsidP="00D91E94">
      <w:pPr>
        <w:pStyle w:val="Sprotnaopomba-besedilo"/>
        <w:jc w:val="both"/>
        <w:rPr>
          <w:rFonts w:asciiTheme="minorHAnsi" w:hAnsiTheme="minorHAnsi" w:cstheme="minorHAnsi"/>
          <w:sz w:val="18"/>
          <w:szCs w:val="18"/>
        </w:rPr>
      </w:pPr>
      <w:r w:rsidRPr="00D91E94">
        <w:rPr>
          <w:rStyle w:val="Sprotnaopomba-sklic"/>
          <w:rFonts w:asciiTheme="minorHAnsi" w:hAnsiTheme="minorHAnsi" w:cstheme="minorHAnsi"/>
          <w:sz w:val="18"/>
          <w:szCs w:val="18"/>
        </w:rPr>
        <w:footnoteRef/>
      </w:r>
      <w:hyperlink r:id="rId1" w:history="1">
        <w:r w:rsidRPr="00272D30">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034EB" w:rsidRPr="000A708A" w:rsidRDefault="00F034EB" w:rsidP="00D91E94">
      <w:pPr>
        <w:pStyle w:val="Sprotnaopomba-besedilo"/>
        <w:jc w:val="both"/>
        <w:rPr>
          <w:rFonts w:asciiTheme="minorHAnsi" w:hAnsiTheme="minorHAnsi" w:cstheme="minorHAnsi"/>
          <w:sz w:val="18"/>
        </w:rPr>
      </w:pPr>
      <w:r w:rsidRPr="00D91E94">
        <w:rPr>
          <w:rStyle w:val="Sprotnaopomba-sklic"/>
          <w:rFonts w:asciiTheme="minorHAnsi" w:hAnsiTheme="minorHAnsi" w:cstheme="minorHAnsi"/>
          <w:sz w:val="18"/>
          <w:szCs w:val="18"/>
        </w:rPr>
        <w:footnoteRef/>
      </w:r>
      <w:hyperlink r:id="rId2" w:history="1">
        <w:r w:rsidRPr="00272D30">
          <w:rPr>
            <w:rStyle w:val="Hiperpovezava"/>
            <w:rFonts w:asciiTheme="minorHAnsi" w:hAnsiTheme="minorHAnsi" w:cstheme="minorHAnsi"/>
            <w:sz w:val="18"/>
            <w:szCs w:val="18"/>
          </w:rPr>
          <w:t>https://evropskasredstva.si/evropska-kohezijska-politika/</w:t>
        </w:r>
      </w:hyperlink>
      <w:r>
        <w:rPr>
          <w:rFonts w:asciiTheme="minorHAnsi" w:hAnsiTheme="minorHAnsi" w:cstheme="minorHAnsi"/>
          <w:sz w:val="18"/>
        </w:rPr>
        <w:t xml:space="preserve"> </w:t>
      </w:r>
    </w:p>
  </w:footnote>
  <w:footnote w:id="4">
    <w:p w14:paraId="7BF160CD" w14:textId="26400AD9" w:rsidR="00F034EB" w:rsidRDefault="00F034EB"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249366AF" w14:textId="1396B7D3" w:rsidR="00F034EB" w:rsidRPr="00775990" w:rsidRDefault="00F034EB">
      <w:pPr>
        <w:pStyle w:val="Sprotnaopomba-besedilo"/>
        <w:rPr>
          <w:rFonts w:asciiTheme="minorHAnsi" w:hAnsiTheme="minorHAnsi" w:cstheme="minorHAnsi"/>
          <w:sz w:val="18"/>
          <w:szCs w:val="18"/>
        </w:rPr>
      </w:pPr>
      <w:r w:rsidRPr="00775990">
        <w:rPr>
          <w:rStyle w:val="Sprotnaopomba-sklic"/>
          <w:rFonts w:asciiTheme="minorHAnsi" w:hAnsiTheme="minorHAnsi" w:cstheme="minorHAnsi"/>
          <w:sz w:val="18"/>
          <w:szCs w:val="18"/>
        </w:rPr>
        <w:footnoteRef/>
      </w:r>
      <w:r w:rsidRPr="00775990">
        <w:rPr>
          <w:rFonts w:asciiTheme="minorHAnsi" w:hAnsiTheme="minorHAnsi" w:cstheme="minorHAnsi"/>
          <w:sz w:val="18"/>
          <w:szCs w:val="18"/>
        </w:rPr>
        <w:t xml:space="preserve"> Skladno s priporočili EU: EU recommendation 2003/361; </w:t>
      </w:r>
      <w:hyperlink r:id="rId3" w:history="1">
        <w:r w:rsidRPr="00775990">
          <w:rPr>
            <w:rStyle w:val="Hiperpovezava"/>
            <w:rFonts w:asciiTheme="minorHAnsi" w:hAnsiTheme="minorHAnsi" w:cstheme="minorHAnsi"/>
            <w:sz w:val="18"/>
            <w:szCs w:val="18"/>
          </w:rPr>
          <w:t>https://eur-lex.europa.eu/legal-content/EN/TXT/PDF/?uri=CELEX:32003H0361&amp;from=EN</w:t>
        </w:r>
      </w:hyperlink>
      <w:r>
        <w:rPr>
          <w:rStyle w:val="Hiperpovezava"/>
          <w:rFonts w:asciiTheme="minorHAnsi" w:hAnsiTheme="minorHAnsi" w:cstheme="minorHAnsi"/>
          <w:sz w:val="18"/>
          <w:szCs w:val="18"/>
        </w:rPr>
        <w:t>.</w:t>
      </w:r>
    </w:p>
  </w:footnote>
  <w:footnote w:id="6">
    <w:p w14:paraId="5B573CD5" w14:textId="3A3670A6" w:rsidR="00F034EB" w:rsidRPr="00091B46" w:rsidRDefault="00F034EB">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4" w:history="1">
        <w:r w:rsidRPr="00091B46">
          <w:rPr>
            <w:rStyle w:val="Hiperpovezava"/>
            <w:rFonts w:asciiTheme="minorHAnsi" w:hAnsiTheme="minorHAnsi" w:cstheme="minorHAnsi"/>
            <w:sz w:val="18"/>
            <w:szCs w:val="18"/>
          </w:rPr>
          <w:t>Prirocnik-Frascati-2015.pdf</w:t>
        </w:r>
      </w:hyperlink>
      <w:r w:rsidRPr="00091B46">
        <w:rPr>
          <w:rStyle w:val="Hiperpovezava"/>
          <w:rFonts w:asciiTheme="minorHAnsi" w:hAnsiTheme="minorHAnsi" w:cstheme="minorHAnsi"/>
          <w:sz w:val="18"/>
          <w:szCs w:val="18"/>
        </w:rPr>
        <w:t>.</w:t>
      </w:r>
    </w:p>
  </w:footnote>
  <w:footnote w:id="7">
    <w:p w14:paraId="464E06A6" w14:textId="507EC911" w:rsidR="00F034EB" w:rsidRPr="00091B46" w:rsidRDefault="00F034EB">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5" w:history="1">
        <w:r w:rsidRPr="00091B46">
          <w:rPr>
            <w:rStyle w:val="Hiperpovezava"/>
            <w:rFonts w:asciiTheme="minorHAnsi" w:hAnsiTheme="minorHAnsi" w:cstheme="minorHAnsi"/>
            <w:sz w:val="18"/>
            <w:szCs w:val="18"/>
          </w:rPr>
          <w:t>Oslo Manual 2018 | OECD</w:t>
        </w:r>
      </w:hyperlink>
      <w:r w:rsidRPr="00091B46">
        <w:rPr>
          <w:rFonts w:asciiTheme="minorHAnsi" w:hAnsiTheme="minorHAnsi" w:cstheme="minorHAnsi"/>
          <w:sz w:val="18"/>
          <w:szCs w:val="18"/>
        </w:rPr>
        <w:t>.</w:t>
      </w:r>
    </w:p>
  </w:footnote>
  <w:footnote w:id="8">
    <w:p w14:paraId="5DCE714A" w14:textId="21D2DD31" w:rsidR="00F034EB" w:rsidRPr="00091B46" w:rsidRDefault="00F034EB">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6" w:history="1">
        <w:r w:rsidRPr="00091B46">
          <w:rPr>
            <w:rStyle w:val="Hiperpovezava"/>
            <w:rFonts w:asciiTheme="minorHAnsi" w:hAnsiTheme="minorHAnsi" w:cstheme="minorHAnsi"/>
            <w:sz w:val="18"/>
            <w:szCs w:val="18"/>
          </w:rPr>
          <w:t>https://eurekanetwork.org/app/uploads/eurostars-eligibility-guidelines.pdf</w:t>
        </w:r>
      </w:hyperlink>
      <w:r w:rsidRPr="00091B46">
        <w:rPr>
          <w:rFonts w:asciiTheme="minorHAnsi" w:hAnsiTheme="minorHAnsi" w:cstheme="minorHAnsi"/>
          <w:sz w:val="18"/>
          <w:szCs w:val="18"/>
        </w:rPr>
        <w:t>.</w:t>
      </w:r>
    </w:p>
  </w:footnote>
  <w:footnote w:id="9">
    <w:p w14:paraId="42A18E31" w14:textId="43D67559" w:rsidR="00F034EB" w:rsidRDefault="00F034EB">
      <w:pPr>
        <w:pStyle w:val="Sprotnaopomba-besedilo"/>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r w:rsidRPr="002E1ED9">
        <w:rPr>
          <w:rFonts w:asciiTheme="minorHAnsi" w:hAnsiTheme="minorHAnsi" w:cstheme="minorHAnsi"/>
          <w:sz w:val="18"/>
          <w:szCs w:val="18"/>
        </w:rPr>
        <w:t>https://evropskasredstva.si/app/uploads/2024/02/Strategija-S5_verzija_1_1.pdf</w:t>
      </w:r>
      <w:r w:rsidRPr="00091B46">
        <w:rPr>
          <w:rFonts w:asciiTheme="minorHAnsi" w:hAnsiTheme="minorHAnsi" w:cstheme="minorHAnsi"/>
          <w:sz w:val="18"/>
          <w:szCs w:val="18"/>
        </w:rPr>
        <w:t>.</w:t>
      </w:r>
    </w:p>
  </w:footnote>
  <w:footnote w:id="10">
    <w:p w14:paraId="781D3FF2" w14:textId="1518324D" w:rsidR="00F034EB" w:rsidRPr="00C30017" w:rsidRDefault="00F034EB">
      <w:pPr>
        <w:pStyle w:val="Sprotnaopomba-besedilo"/>
        <w:rPr>
          <w:rFonts w:asciiTheme="minorHAnsi" w:hAnsiTheme="minorHAnsi" w:cstheme="minorHAnsi"/>
          <w:sz w:val="18"/>
          <w:szCs w:val="18"/>
        </w:rPr>
      </w:pPr>
      <w:r w:rsidRPr="00C30017">
        <w:rPr>
          <w:rStyle w:val="Sprotnaopomba-sklic"/>
          <w:rFonts w:asciiTheme="minorHAnsi" w:hAnsiTheme="minorHAnsi" w:cstheme="minorHAnsi"/>
          <w:sz w:val="18"/>
          <w:szCs w:val="18"/>
        </w:rPr>
        <w:footnoteRef/>
      </w:r>
      <w:r w:rsidRPr="00C30017">
        <w:rPr>
          <w:rFonts w:asciiTheme="minorHAnsi" w:hAnsiTheme="minorHAnsi" w:cstheme="minorHAnsi"/>
          <w:sz w:val="18"/>
          <w:szCs w:val="18"/>
        </w:rPr>
        <w:t xml:space="preserve"> </w:t>
      </w:r>
      <w:hyperlink r:id="rId7" w:history="1">
        <w:r w:rsidRPr="005A0B15">
          <w:rPr>
            <w:rStyle w:val="Hiperpovezava"/>
            <w:rFonts w:asciiTheme="minorHAnsi" w:hAnsiTheme="minorHAnsi" w:cstheme="minorHAnsi"/>
            <w:sz w:val="18"/>
            <w:szCs w:val="18"/>
          </w:rPr>
          <w:t>Priloga-Tabela-FP-in-PS_marec-2025.xlsx</w:t>
        </w:r>
      </w:hyperlink>
      <w:r>
        <w:rPr>
          <w:rFonts w:asciiTheme="minorHAnsi" w:hAnsiTheme="minorHAnsi" w:cstheme="minorHAnsi"/>
          <w:sz w:val="18"/>
          <w:szCs w:val="18"/>
        </w:rPr>
        <w:t>.</w:t>
      </w:r>
    </w:p>
  </w:footnote>
  <w:footnote w:id="11">
    <w:p w14:paraId="2F5B7D8A" w14:textId="77777777" w:rsidR="00F034EB" w:rsidRPr="00A135A2" w:rsidRDefault="00F034EB"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85. točka 2. člena Uredbe (EU) št. 651/2014.</w:t>
      </w:r>
    </w:p>
  </w:footnote>
  <w:footnote w:id="12">
    <w:p w14:paraId="63EBE7FB" w14:textId="77777777" w:rsidR="00F034EB" w:rsidRPr="003944E9" w:rsidRDefault="00F034EB"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86. točka 2. člena Uredbe (EU) št. 651/2014.</w:t>
      </w:r>
    </w:p>
  </w:footnote>
  <w:footnote w:id="13">
    <w:p w14:paraId="3464BE89" w14:textId="256F25B6" w:rsidR="00F034EB" w:rsidRDefault="00F034EB"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8"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4">
    <w:p w14:paraId="7A2624A5" w14:textId="77777777" w:rsidR="00F034EB" w:rsidRPr="00D856C0" w:rsidRDefault="00F034EB"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9" w:history="1">
        <w:r w:rsidRPr="00D73DD8">
          <w:rPr>
            <w:rStyle w:val="Hiperpovezava"/>
            <w:rFonts w:asciiTheme="minorHAnsi" w:hAnsiTheme="minorHAnsi" w:cstheme="minorHAnsi"/>
            <w:sz w:val="18"/>
          </w:rPr>
          <w:t>http://eur-lex.europa.eu/legal-content/SL/TXT/?uri=CELEX%3A32014R0651</w:t>
        </w:r>
      </w:hyperlink>
    </w:p>
  </w:footnote>
  <w:footnote w:id="15">
    <w:p w14:paraId="2458D484" w14:textId="2142AB8D" w:rsidR="00F034EB" w:rsidRPr="000D7911" w:rsidRDefault="00F034EB"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0"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6">
    <w:p w14:paraId="166B95B8" w14:textId="77777777" w:rsidR="00F034EB" w:rsidRPr="00FB1EFF" w:rsidRDefault="00F034EB" w:rsidP="00D54945">
      <w:pPr>
        <w:pStyle w:val="Sprotnaopomba-besedilo"/>
        <w:jc w:val="both"/>
        <w:rPr>
          <w:rFonts w:asciiTheme="minorHAnsi" w:hAnsiTheme="minorHAnsi" w:cstheme="minorHAnsi"/>
        </w:rPr>
      </w:pPr>
      <w:r w:rsidRPr="00696DCB">
        <w:rPr>
          <w:rStyle w:val="Znakisprotnihopomb"/>
          <w:rFonts w:asciiTheme="minorHAnsi" w:hAnsiTheme="minorHAnsi" w:cstheme="minorHAnsi"/>
          <w:sz w:val="18"/>
        </w:rPr>
        <w:footnoteRef/>
      </w:r>
      <w:r w:rsidRPr="00696DCB">
        <w:rPr>
          <w:rFonts w:asciiTheme="minorHAnsi" w:hAnsiTheme="minorHAnsi" w:cstheme="minorHAnsi"/>
          <w:sz w:val="18"/>
        </w:rPr>
        <w:t xml:space="preserve"> Aktivna pogodba pomeni, da rok za zaključek projekta, za katerega ima prijavitelj sklenjeno pogodbo, še ni potekel.</w:t>
      </w:r>
    </w:p>
  </w:footnote>
  <w:footnote w:id="17">
    <w:p w14:paraId="7EDD881E" w14:textId="77777777" w:rsidR="00F034EB" w:rsidRPr="004266C7" w:rsidRDefault="00F034EB"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11" w:history="1">
        <w:r w:rsidRPr="004266C7">
          <w:rPr>
            <w:rStyle w:val="Hiperpovezava"/>
            <w:rFonts w:asciiTheme="minorHAnsi" w:hAnsiTheme="minorHAnsi" w:cstheme="minorHAnsi"/>
            <w:sz w:val="18"/>
            <w:szCs w:val="18"/>
          </w:rPr>
          <w:t>https://digitalforms.arrs.si/Identity/Account/Login?returnUrl=~/</w:t>
        </w:r>
      </w:hyperlink>
    </w:p>
  </w:footnote>
  <w:footnote w:id="18">
    <w:p w14:paraId="1799D002" w14:textId="6D44A398" w:rsidR="00F034EB" w:rsidRPr="000D7911" w:rsidRDefault="00F034EB"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2"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9">
    <w:p w14:paraId="6F6646D5" w14:textId="6494C4FE" w:rsidR="00F034EB" w:rsidRPr="000D7911" w:rsidRDefault="00F034EB"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3"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20">
    <w:p w14:paraId="4253CD93" w14:textId="1E9608C7" w:rsidR="00F034EB" w:rsidRDefault="00F034EB">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4" w:history="1">
        <w:r w:rsidRPr="007842FB">
          <w:rPr>
            <w:rStyle w:val="Hiperpovezava"/>
            <w:rFonts w:asciiTheme="minorHAnsi" w:hAnsiTheme="minorHAnsi" w:cstheme="minorHAnsi"/>
            <w:sz w:val="18"/>
          </w:rPr>
          <w:t>https://evropskasredstva.si/app/uploads/2024/06/Metodoloski-listi-ESRR-KS_28.11.2022.docx</w:t>
        </w:r>
      </w:hyperlink>
    </w:p>
  </w:footnote>
  <w:footnote w:id="21">
    <w:p w14:paraId="5F97E6B8" w14:textId="040EE8F8" w:rsidR="00F034EB" w:rsidRDefault="00F034EB" w:rsidP="003E2BC1">
      <w:pPr>
        <w:pStyle w:val="Sprotnaopomba-besedilo"/>
      </w:pPr>
      <w:r>
        <w:rPr>
          <w:rStyle w:val="Sprotnaopomba-sklic"/>
        </w:rPr>
        <w:footnoteRef/>
      </w:r>
      <w:r>
        <w:t xml:space="preserve"> </w:t>
      </w:r>
      <w:bookmarkStart w:id="79"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79"/>
      <w:r w:rsidRPr="00464BC7">
        <w:rPr>
          <w:rFonts w:asciiTheme="minorHAnsi" w:hAnsiTheme="minorHAnsi" w:cstheme="minorHAnsi"/>
          <w:sz w:val="18"/>
        </w:rPr>
        <w:t xml:space="preserve">: </w:t>
      </w:r>
      <w:hyperlink r:id="rId15"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22">
    <w:p w14:paraId="1D2DD1A0" w14:textId="77777777" w:rsidR="00F034EB" w:rsidRPr="00ED666B" w:rsidRDefault="00F034EB" w:rsidP="0049349D">
      <w:pPr>
        <w:pStyle w:val="Sprotnaopomba-besedilo"/>
        <w:rPr>
          <w:rFonts w:asciiTheme="minorHAnsi" w:hAnsiTheme="minorHAnsi" w:cstheme="minorHAnsi"/>
        </w:rPr>
      </w:pPr>
      <w:r w:rsidRPr="00464BC7">
        <w:rPr>
          <w:rStyle w:val="Znakisprotnihopomb"/>
          <w:rFonts w:asciiTheme="minorHAnsi" w:hAnsiTheme="minorHAnsi" w:cstheme="minorHAnsi"/>
          <w:sz w:val="18"/>
        </w:rPr>
        <w:footnoteRef/>
      </w:r>
      <w:r w:rsidRPr="00464BC7">
        <w:rPr>
          <w:rFonts w:asciiTheme="minorHAnsi" w:hAnsiTheme="minorHAnsi" w:cstheme="minorHAnsi"/>
          <w:sz w:val="18"/>
        </w:rPr>
        <w:t xml:space="preserve"> Splošne in neargumentirane pripombe, kot so npr. »ocena ni pravilna«, »ocena je nestrokovna«, »ocenjevalec ni strokovnjak« ipd., ne bodo posredovane na Sekretariat Eureka. </w:t>
      </w:r>
    </w:p>
  </w:footnote>
  <w:footnote w:id="23">
    <w:p w14:paraId="3895FA01" w14:textId="77777777" w:rsidR="00F034EB" w:rsidRDefault="00F034EB"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6"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4">
    <w:p w14:paraId="08E4B4CB" w14:textId="77777777" w:rsidR="00F034EB" w:rsidRPr="00EB42F8" w:rsidRDefault="00F034EB"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7"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5">
    <w:p w14:paraId="48F87BBB" w14:textId="77777777" w:rsidR="00F034EB" w:rsidRPr="00CC54A8" w:rsidRDefault="00F034EB"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8"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6">
    <w:p w14:paraId="7FAF804F" w14:textId="77777777" w:rsidR="00F034EB" w:rsidRDefault="00F034EB"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F140" w14:textId="5FDF4507" w:rsidR="00F034EB" w:rsidRDefault="00F034EB" w:rsidP="00530BA1">
    <w:pPr>
      <w:pStyle w:val="Telobesedila"/>
      <w:spacing w:line="14" w:lineRule="auto"/>
      <w:jc w:val="center"/>
      <w:rPr>
        <w:sz w:val="20"/>
      </w:rPr>
    </w:pPr>
    <w:bookmarkStart w:id="155" w:name="_Hlk164758575"/>
    <w:bookmarkStart w:id="156"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5"/>
    <w:bookmarkEnd w:id="156"/>
  </w:p>
  <w:p w14:paraId="19F619F7" w14:textId="136815E1" w:rsidR="00F034EB" w:rsidRPr="00530BA1" w:rsidRDefault="00F034EB"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653D33"/>
    <w:multiLevelType w:val="hybridMultilevel"/>
    <w:tmpl w:val="E62CD14E"/>
    <w:lvl w:ilvl="0" w:tplc="3146C044">
      <w:start w:val="1"/>
      <w:numFmt w:val="bullet"/>
      <w:lvlText w:val=""/>
      <w:lvlJc w:val="left"/>
      <w:pPr>
        <w:ind w:left="1428" w:hanging="360"/>
      </w:pPr>
      <w:rPr>
        <w:rFonts w:ascii="Symbol" w:hAnsi="Symbol" w:hint="default"/>
        <w:color w:val="auto"/>
        <w:sz w:val="20"/>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F0F83"/>
    <w:multiLevelType w:val="hybridMultilevel"/>
    <w:tmpl w:val="A8E869DE"/>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4C1724"/>
    <w:multiLevelType w:val="hybridMultilevel"/>
    <w:tmpl w:val="11A8D6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685E69"/>
    <w:multiLevelType w:val="hybridMultilevel"/>
    <w:tmpl w:val="10D2C02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6"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1120860"/>
    <w:multiLevelType w:val="multilevel"/>
    <w:tmpl w:val="10804FC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9F775E"/>
    <w:multiLevelType w:val="hybridMultilevel"/>
    <w:tmpl w:val="1B2248E6"/>
    <w:lvl w:ilvl="0" w:tplc="F4D8874C">
      <w:start w:val="1"/>
      <w:numFmt w:val="decimal"/>
      <w:lvlText w:val="%1."/>
      <w:lvlJc w:val="left"/>
      <w:pPr>
        <w:ind w:left="720" w:hanging="360"/>
      </w:pPr>
      <w:rPr>
        <w:rFonts w:asciiTheme="minorHAnsi" w:hAnsiTheme="minorHAnsi" w:cstheme="minorHAnsi" w:hint="default"/>
        <w:sz w:val="20"/>
        <w:szCs w:val="22"/>
      </w:rPr>
    </w:lvl>
    <w:lvl w:ilvl="1" w:tplc="2CB44842">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B7706C"/>
    <w:multiLevelType w:val="hybridMultilevel"/>
    <w:tmpl w:val="7346E8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6"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A94884"/>
    <w:multiLevelType w:val="hybridMultilevel"/>
    <w:tmpl w:val="FB1E40F2"/>
    <w:lvl w:ilvl="0" w:tplc="3446D4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0" w15:restartNumberingAfterBreak="0">
    <w:nsid w:val="6EBC611A"/>
    <w:multiLevelType w:val="hybridMultilevel"/>
    <w:tmpl w:val="D1EE23A8"/>
    <w:lvl w:ilvl="0" w:tplc="04240017">
      <w:start w:val="7"/>
      <w:numFmt w:val="bullet"/>
      <w:lvlText w:val="-"/>
      <w:lvlJc w:val="left"/>
      <w:pPr>
        <w:ind w:left="720" w:hanging="360"/>
      </w:pPr>
      <w:rPr>
        <w:rFonts w:ascii="Calibri" w:eastAsia="Calibri" w:hAnsi="Calibri"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1"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10357"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2"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5A91DA9"/>
    <w:multiLevelType w:val="multilevel"/>
    <w:tmpl w:val="37C03D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55" w15:restartNumberingAfterBreak="0">
    <w:nsid w:val="79F04E32"/>
    <w:multiLevelType w:val="hybridMultilevel"/>
    <w:tmpl w:val="285E01B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45"/>
  </w:num>
  <w:num w:numId="3">
    <w:abstractNumId w:val="24"/>
  </w:num>
  <w:num w:numId="4">
    <w:abstractNumId w:val="5"/>
  </w:num>
  <w:num w:numId="5">
    <w:abstractNumId w:val="21"/>
  </w:num>
  <w:num w:numId="6">
    <w:abstractNumId w:val="9"/>
  </w:num>
  <w:num w:numId="7">
    <w:abstractNumId w:val="40"/>
  </w:num>
  <w:num w:numId="8">
    <w:abstractNumId w:val="37"/>
  </w:num>
  <w:num w:numId="9">
    <w:abstractNumId w:val="50"/>
  </w:num>
  <w:num w:numId="10">
    <w:abstractNumId w:val="22"/>
  </w:num>
  <w:num w:numId="11">
    <w:abstractNumId w:val="41"/>
  </w:num>
  <w:num w:numId="12">
    <w:abstractNumId w:val="47"/>
  </w:num>
  <w:num w:numId="13">
    <w:abstractNumId w:val="6"/>
  </w:num>
  <w:num w:numId="14">
    <w:abstractNumId w:val="15"/>
  </w:num>
  <w:num w:numId="15">
    <w:abstractNumId w:val="23"/>
  </w:num>
  <w:num w:numId="16">
    <w:abstractNumId w:val="8"/>
  </w:num>
  <w:num w:numId="17">
    <w:abstractNumId w:val="35"/>
  </w:num>
  <w:num w:numId="18">
    <w:abstractNumId w:val="20"/>
  </w:num>
  <w:num w:numId="19">
    <w:abstractNumId w:val="33"/>
  </w:num>
  <w:num w:numId="20">
    <w:abstractNumId w:val="48"/>
  </w:num>
  <w:num w:numId="21">
    <w:abstractNumId w:val="16"/>
  </w:num>
  <w:num w:numId="22">
    <w:abstractNumId w:val="54"/>
  </w:num>
  <w:num w:numId="23">
    <w:abstractNumId w:val="38"/>
  </w:num>
  <w:num w:numId="24">
    <w:abstractNumId w:val="29"/>
  </w:num>
  <w:num w:numId="25">
    <w:abstractNumId w:val="19"/>
  </w:num>
  <w:num w:numId="26">
    <w:abstractNumId w:val="28"/>
  </w:num>
  <w:num w:numId="27">
    <w:abstractNumId w:val="32"/>
  </w:num>
  <w:num w:numId="28">
    <w:abstractNumId w:val="18"/>
  </w:num>
  <w:num w:numId="29">
    <w:abstractNumId w:val="51"/>
  </w:num>
  <w:num w:numId="30">
    <w:abstractNumId w:val="25"/>
  </w:num>
  <w:num w:numId="31">
    <w:abstractNumId w:val="39"/>
  </w:num>
  <w:num w:numId="32">
    <w:abstractNumId w:val="55"/>
  </w:num>
  <w:num w:numId="33">
    <w:abstractNumId w:val="58"/>
  </w:num>
  <w:num w:numId="34">
    <w:abstractNumId w:val="12"/>
  </w:num>
  <w:num w:numId="35">
    <w:abstractNumId w:val="36"/>
  </w:num>
  <w:num w:numId="36">
    <w:abstractNumId w:val="17"/>
  </w:num>
  <w:num w:numId="37">
    <w:abstractNumId w:val="4"/>
  </w:num>
  <w:num w:numId="38">
    <w:abstractNumId w:val="27"/>
  </w:num>
  <w:num w:numId="39">
    <w:abstractNumId w:val="13"/>
  </w:num>
  <w:num w:numId="40">
    <w:abstractNumId w:val="46"/>
  </w:num>
  <w:num w:numId="41">
    <w:abstractNumId w:val="44"/>
  </w:num>
  <w:num w:numId="42">
    <w:abstractNumId w:val="2"/>
  </w:num>
  <w:num w:numId="43">
    <w:abstractNumId w:val="57"/>
  </w:num>
  <w:num w:numId="44">
    <w:abstractNumId w:val="11"/>
  </w:num>
  <w:num w:numId="45">
    <w:abstractNumId w:val="42"/>
  </w:num>
  <w:num w:numId="46">
    <w:abstractNumId w:val="7"/>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56"/>
  </w:num>
  <w:num w:numId="51">
    <w:abstractNumId w:val="26"/>
  </w:num>
  <w:num w:numId="52">
    <w:abstractNumId w:val="31"/>
  </w:num>
  <w:num w:numId="53">
    <w:abstractNumId w:val="3"/>
  </w:num>
  <w:num w:numId="54">
    <w:abstractNumId w:val="53"/>
  </w:num>
  <w:num w:numId="55">
    <w:abstractNumId w:val="34"/>
  </w:num>
  <w:num w:numId="56">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3FDE"/>
    <w:rsid w:val="00073F4A"/>
    <w:rsid w:val="00080079"/>
    <w:rsid w:val="00082D41"/>
    <w:rsid w:val="00082F09"/>
    <w:rsid w:val="000915B6"/>
    <w:rsid w:val="00091B46"/>
    <w:rsid w:val="00095E11"/>
    <w:rsid w:val="000964F5"/>
    <w:rsid w:val="000A033E"/>
    <w:rsid w:val="000A40CE"/>
    <w:rsid w:val="000A494C"/>
    <w:rsid w:val="000A60C5"/>
    <w:rsid w:val="000A708A"/>
    <w:rsid w:val="000A7E45"/>
    <w:rsid w:val="000B2131"/>
    <w:rsid w:val="000B2517"/>
    <w:rsid w:val="000B3AF6"/>
    <w:rsid w:val="000B442A"/>
    <w:rsid w:val="000B4759"/>
    <w:rsid w:val="000B4F08"/>
    <w:rsid w:val="000B6AF5"/>
    <w:rsid w:val="000C23A4"/>
    <w:rsid w:val="000C3E3E"/>
    <w:rsid w:val="000C509D"/>
    <w:rsid w:val="000C6641"/>
    <w:rsid w:val="000C74A2"/>
    <w:rsid w:val="000D10CD"/>
    <w:rsid w:val="000D1704"/>
    <w:rsid w:val="000D1F0E"/>
    <w:rsid w:val="000D250C"/>
    <w:rsid w:val="000D4CC8"/>
    <w:rsid w:val="000D54E9"/>
    <w:rsid w:val="000E0451"/>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763"/>
    <w:rsid w:val="00121D7E"/>
    <w:rsid w:val="00125D1B"/>
    <w:rsid w:val="00131333"/>
    <w:rsid w:val="00133965"/>
    <w:rsid w:val="00135C60"/>
    <w:rsid w:val="00136AF7"/>
    <w:rsid w:val="001509B7"/>
    <w:rsid w:val="00152828"/>
    <w:rsid w:val="00152BE0"/>
    <w:rsid w:val="00155916"/>
    <w:rsid w:val="001613A7"/>
    <w:rsid w:val="00162C2D"/>
    <w:rsid w:val="00171D34"/>
    <w:rsid w:val="00172E2A"/>
    <w:rsid w:val="00174D27"/>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B015D"/>
    <w:rsid w:val="001B17C7"/>
    <w:rsid w:val="001B37DF"/>
    <w:rsid w:val="001B4149"/>
    <w:rsid w:val="001B43D8"/>
    <w:rsid w:val="001B4F83"/>
    <w:rsid w:val="001B7926"/>
    <w:rsid w:val="001C33BD"/>
    <w:rsid w:val="001C52EA"/>
    <w:rsid w:val="001D1119"/>
    <w:rsid w:val="001D156A"/>
    <w:rsid w:val="001D24F4"/>
    <w:rsid w:val="001D7A84"/>
    <w:rsid w:val="001E12B6"/>
    <w:rsid w:val="001E301E"/>
    <w:rsid w:val="001F2431"/>
    <w:rsid w:val="001F5A80"/>
    <w:rsid w:val="001F5FD7"/>
    <w:rsid w:val="001F7749"/>
    <w:rsid w:val="002002D8"/>
    <w:rsid w:val="002004E9"/>
    <w:rsid w:val="00202B2B"/>
    <w:rsid w:val="002036D4"/>
    <w:rsid w:val="00204508"/>
    <w:rsid w:val="00206704"/>
    <w:rsid w:val="00211D77"/>
    <w:rsid w:val="00212031"/>
    <w:rsid w:val="00214E3B"/>
    <w:rsid w:val="002220C6"/>
    <w:rsid w:val="00222945"/>
    <w:rsid w:val="002307B8"/>
    <w:rsid w:val="00231BAA"/>
    <w:rsid w:val="00233A06"/>
    <w:rsid w:val="002352AF"/>
    <w:rsid w:val="00236939"/>
    <w:rsid w:val="00247A43"/>
    <w:rsid w:val="00251A89"/>
    <w:rsid w:val="00251C03"/>
    <w:rsid w:val="00251C31"/>
    <w:rsid w:val="00260855"/>
    <w:rsid w:val="00262540"/>
    <w:rsid w:val="0026634F"/>
    <w:rsid w:val="002670A4"/>
    <w:rsid w:val="00272D30"/>
    <w:rsid w:val="00272EC5"/>
    <w:rsid w:val="00273EA4"/>
    <w:rsid w:val="002774F1"/>
    <w:rsid w:val="00280E25"/>
    <w:rsid w:val="00283274"/>
    <w:rsid w:val="0029483E"/>
    <w:rsid w:val="00294F20"/>
    <w:rsid w:val="002A1BB8"/>
    <w:rsid w:val="002A27EF"/>
    <w:rsid w:val="002A5CF7"/>
    <w:rsid w:val="002A5F91"/>
    <w:rsid w:val="002A7B09"/>
    <w:rsid w:val="002B03F1"/>
    <w:rsid w:val="002B293B"/>
    <w:rsid w:val="002B45F3"/>
    <w:rsid w:val="002B581C"/>
    <w:rsid w:val="002B785C"/>
    <w:rsid w:val="002B7B99"/>
    <w:rsid w:val="002C3D59"/>
    <w:rsid w:val="002C408B"/>
    <w:rsid w:val="002C51E1"/>
    <w:rsid w:val="002D13A0"/>
    <w:rsid w:val="002D58CB"/>
    <w:rsid w:val="002D7E3F"/>
    <w:rsid w:val="002E0EED"/>
    <w:rsid w:val="002E1D41"/>
    <w:rsid w:val="002E1ED9"/>
    <w:rsid w:val="002E4BF4"/>
    <w:rsid w:val="002E4EAD"/>
    <w:rsid w:val="002E546D"/>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64D98"/>
    <w:rsid w:val="0037010A"/>
    <w:rsid w:val="003715B7"/>
    <w:rsid w:val="003771CD"/>
    <w:rsid w:val="00377E5A"/>
    <w:rsid w:val="00381443"/>
    <w:rsid w:val="0039261A"/>
    <w:rsid w:val="0039394B"/>
    <w:rsid w:val="0039467B"/>
    <w:rsid w:val="00395874"/>
    <w:rsid w:val="003A3217"/>
    <w:rsid w:val="003A433E"/>
    <w:rsid w:val="003A5539"/>
    <w:rsid w:val="003A7CDD"/>
    <w:rsid w:val="003B03E2"/>
    <w:rsid w:val="003B13DA"/>
    <w:rsid w:val="003B2250"/>
    <w:rsid w:val="003C6D1F"/>
    <w:rsid w:val="003D1F6F"/>
    <w:rsid w:val="003D51DE"/>
    <w:rsid w:val="003E026C"/>
    <w:rsid w:val="003E2BC1"/>
    <w:rsid w:val="003E7B77"/>
    <w:rsid w:val="003F1795"/>
    <w:rsid w:val="003F41CE"/>
    <w:rsid w:val="003F6472"/>
    <w:rsid w:val="00401E87"/>
    <w:rsid w:val="00402188"/>
    <w:rsid w:val="0040354F"/>
    <w:rsid w:val="0040542A"/>
    <w:rsid w:val="004107EC"/>
    <w:rsid w:val="004115CE"/>
    <w:rsid w:val="00413661"/>
    <w:rsid w:val="00417744"/>
    <w:rsid w:val="00425CD2"/>
    <w:rsid w:val="004266A4"/>
    <w:rsid w:val="004272AB"/>
    <w:rsid w:val="0043155C"/>
    <w:rsid w:val="004322A9"/>
    <w:rsid w:val="00433291"/>
    <w:rsid w:val="00434735"/>
    <w:rsid w:val="004364F1"/>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2C61"/>
    <w:rsid w:val="004E60E8"/>
    <w:rsid w:val="004F0AE6"/>
    <w:rsid w:val="004F0E7E"/>
    <w:rsid w:val="004F1E8F"/>
    <w:rsid w:val="004F201D"/>
    <w:rsid w:val="004F35E7"/>
    <w:rsid w:val="004F361C"/>
    <w:rsid w:val="004F39D1"/>
    <w:rsid w:val="004F3E75"/>
    <w:rsid w:val="004F4869"/>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3145"/>
    <w:rsid w:val="00614937"/>
    <w:rsid w:val="00615316"/>
    <w:rsid w:val="00615428"/>
    <w:rsid w:val="00617367"/>
    <w:rsid w:val="006215F2"/>
    <w:rsid w:val="00621C3F"/>
    <w:rsid w:val="00622E6C"/>
    <w:rsid w:val="00622FD9"/>
    <w:rsid w:val="00632BC6"/>
    <w:rsid w:val="00634BB4"/>
    <w:rsid w:val="006419B7"/>
    <w:rsid w:val="00645410"/>
    <w:rsid w:val="00645710"/>
    <w:rsid w:val="00645E1B"/>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3C3A"/>
    <w:rsid w:val="006C66AC"/>
    <w:rsid w:val="006D1C14"/>
    <w:rsid w:val="006D4512"/>
    <w:rsid w:val="006D6576"/>
    <w:rsid w:val="006F3859"/>
    <w:rsid w:val="006F5C76"/>
    <w:rsid w:val="006F644D"/>
    <w:rsid w:val="006F7CDB"/>
    <w:rsid w:val="00704086"/>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706F1"/>
    <w:rsid w:val="00773804"/>
    <w:rsid w:val="00773E27"/>
    <w:rsid w:val="00775990"/>
    <w:rsid w:val="00777A12"/>
    <w:rsid w:val="0078002F"/>
    <w:rsid w:val="0078043B"/>
    <w:rsid w:val="0078065C"/>
    <w:rsid w:val="00781F3A"/>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E0CC8"/>
    <w:rsid w:val="007E24D5"/>
    <w:rsid w:val="007E3225"/>
    <w:rsid w:val="007E3F14"/>
    <w:rsid w:val="007F0F8D"/>
    <w:rsid w:val="007F1891"/>
    <w:rsid w:val="008006F2"/>
    <w:rsid w:val="00804019"/>
    <w:rsid w:val="00804140"/>
    <w:rsid w:val="00805000"/>
    <w:rsid w:val="00811796"/>
    <w:rsid w:val="00821414"/>
    <w:rsid w:val="0082190B"/>
    <w:rsid w:val="00822DCF"/>
    <w:rsid w:val="0082516B"/>
    <w:rsid w:val="00827D5C"/>
    <w:rsid w:val="008304D2"/>
    <w:rsid w:val="00840B1C"/>
    <w:rsid w:val="008438BE"/>
    <w:rsid w:val="008442F4"/>
    <w:rsid w:val="008563FA"/>
    <w:rsid w:val="00861A6A"/>
    <w:rsid w:val="00861B9F"/>
    <w:rsid w:val="0086659E"/>
    <w:rsid w:val="00871494"/>
    <w:rsid w:val="008727DB"/>
    <w:rsid w:val="00885B98"/>
    <w:rsid w:val="00887B92"/>
    <w:rsid w:val="008912AB"/>
    <w:rsid w:val="008926E1"/>
    <w:rsid w:val="008938EF"/>
    <w:rsid w:val="00893949"/>
    <w:rsid w:val="00897861"/>
    <w:rsid w:val="00897B85"/>
    <w:rsid w:val="008A3F15"/>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905460"/>
    <w:rsid w:val="00907876"/>
    <w:rsid w:val="00914EC9"/>
    <w:rsid w:val="00916249"/>
    <w:rsid w:val="00917DEB"/>
    <w:rsid w:val="009275BF"/>
    <w:rsid w:val="00930729"/>
    <w:rsid w:val="00932FF0"/>
    <w:rsid w:val="0093443C"/>
    <w:rsid w:val="00935B60"/>
    <w:rsid w:val="0093709D"/>
    <w:rsid w:val="00940520"/>
    <w:rsid w:val="009435DC"/>
    <w:rsid w:val="009440B2"/>
    <w:rsid w:val="009442F0"/>
    <w:rsid w:val="00944F6E"/>
    <w:rsid w:val="0094684D"/>
    <w:rsid w:val="0095093D"/>
    <w:rsid w:val="00950A30"/>
    <w:rsid w:val="00950EEB"/>
    <w:rsid w:val="009544CF"/>
    <w:rsid w:val="00957715"/>
    <w:rsid w:val="00960465"/>
    <w:rsid w:val="009605BC"/>
    <w:rsid w:val="00963B9D"/>
    <w:rsid w:val="0096450C"/>
    <w:rsid w:val="00964B12"/>
    <w:rsid w:val="00966094"/>
    <w:rsid w:val="009726B9"/>
    <w:rsid w:val="00976AE3"/>
    <w:rsid w:val="00980183"/>
    <w:rsid w:val="00982AAD"/>
    <w:rsid w:val="00987011"/>
    <w:rsid w:val="00990BA3"/>
    <w:rsid w:val="00990F39"/>
    <w:rsid w:val="009978F0"/>
    <w:rsid w:val="009A2109"/>
    <w:rsid w:val="009B2019"/>
    <w:rsid w:val="009B24D6"/>
    <w:rsid w:val="009B3B03"/>
    <w:rsid w:val="009B66D0"/>
    <w:rsid w:val="009B7572"/>
    <w:rsid w:val="009C17F3"/>
    <w:rsid w:val="009C1B11"/>
    <w:rsid w:val="009D1D01"/>
    <w:rsid w:val="009E16F6"/>
    <w:rsid w:val="009E63DF"/>
    <w:rsid w:val="009F060E"/>
    <w:rsid w:val="009F1492"/>
    <w:rsid w:val="009F391F"/>
    <w:rsid w:val="009F672E"/>
    <w:rsid w:val="00A04552"/>
    <w:rsid w:val="00A04971"/>
    <w:rsid w:val="00A077FC"/>
    <w:rsid w:val="00A135A2"/>
    <w:rsid w:val="00A20721"/>
    <w:rsid w:val="00A20DAB"/>
    <w:rsid w:val="00A27DC2"/>
    <w:rsid w:val="00A343D8"/>
    <w:rsid w:val="00A4103D"/>
    <w:rsid w:val="00A442ED"/>
    <w:rsid w:val="00A4447E"/>
    <w:rsid w:val="00A51319"/>
    <w:rsid w:val="00A57130"/>
    <w:rsid w:val="00A62C64"/>
    <w:rsid w:val="00A64A2C"/>
    <w:rsid w:val="00A700CC"/>
    <w:rsid w:val="00A70ACF"/>
    <w:rsid w:val="00A71462"/>
    <w:rsid w:val="00A73243"/>
    <w:rsid w:val="00A747AB"/>
    <w:rsid w:val="00A76D29"/>
    <w:rsid w:val="00A8283C"/>
    <w:rsid w:val="00A957FC"/>
    <w:rsid w:val="00AA23A8"/>
    <w:rsid w:val="00AA27B6"/>
    <w:rsid w:val="00AB2602"/>
    <w:rsid w:val="00AB2CE6"/>
    <w:rsid w:val="00AB2D29"/>
    <w:rsid w:val="00AB312C"/>
    <w:rsid w:val="00AB4E2A"/>
    <w:rsid w:val="00AC5217"/>
    <w:rsid w:val="00AD1E3E"/>
    <w:rsid w:val="00AE13B9"/>
    <w:rsid w:val="00AE25DB"/>
    <w:rsid w:val="00AE6795"/>
    <w:rsid w:val="00AE731F"/>
    <w:rsid w:val="00B011B5"/>
    <w:rsid w:val="00B016B4"/>
    <w:rsid w:val="00B01FB5"/>
    <w:rsid w:val="00B06BC6"/>
    <w:rsid w:val="00B147A2"/>
    <w:rsid w:val="00B1547C"/>
    <w:rsid w:val="00B20C7D"/>
    <w:rsid w:val="00B21542"/>
    <w:rsid w:val="00B24362"/>
    <w:rsid w:val="00B41553"/>
    <w:rsid w:val="00B41E24"/>
    <w:rsid w:val="00B41F87"/>
    <w:rsid w:val="00B438BE"/>
    <w:rsid w:val="00B43CE8"/>
    <w:rsid w:val="00B44B50"/>
    <w:rsid w:val="00B45265"/>
    <w:rsid w:val="00B47909"/>
    <w:rsid w:val="00B5439F"/>
    <w:rsid w:val="00B56EE7"/>
    <w:rsid w:val="00B62ABC"/>
    <w:rsid w:val="00B62F5A"/>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38EE"/>
    <w:rsid w:val="00BC38F3"/>
    <w:rsid w:val="00BC4012"/>
    <w:rsid w:val="00BC4B7F"/>
    <w:rsid w:val="00BC5B57"/>
    <w:rsid w:val="00BC5CA8"/>
    <w:rsid w:val="00BD0947"/>
    <w:rsid w:val="00BD2224"/>
    <w:rsid w:val="00BE6507"/>
    <w:rsid w:val="00BE6F9C"/>
    <w:rsid w:val="00BF1221"/>
    <w:rsid w:val="00BF4E53"/>
    <w:rsid w:val="00BF605B"/>
    <w:rsid w:val="00C000DF"/>
    <w:rsid w:val="00C02D77"/>
    <w:rsid w:val="00C0421F"/>
    <w:rsid w:val="00C07857"/>
    <w:rsid w:val="00C07B0E"/>
    <w:rsid w:val="00C07D2C"/>
    <w:rsid w:val="00C10ED2"/>
    <w:rsid w:val="00C11E28"/>
    <w:rsid w:val="00C135C7"/>
    <w:rsid w:val="00C14A7F"/>
    <w:rsid w:val="00C1630D"/>
    <w:rsid w:val="00C177EA"/>
    <w:rsid w:val="00C231B1"/>
    <w:rsid w:val="00C30017"/>
    <w:rsid w:val="00C37213"/>
    <w:rsid w:val="00C40703"/>
    <w:rsid w:val="00C51CE0"/>
    <w:rsid w:val="00C52D3C"/>
    <w:rsid w:val="00C570AD"/>
    <w:rsid w:val="00C57AE4"/>
    <w:rsid w:val="00C600FD"/>
    <w:rsid w:val="00C61F90"/>
    <w:rsid w:val="00C633DA"/>
    <w:rsid w:val="00C73E8F"/>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6E5"/>
    <w:rsid w:val="00CB1A31"/>
    <w:rsid w:val="00CC0944"/>
    <w:rsid w:val="00CC0B1A"/>
    <w:rsid w:val="00CC12B9"/>
    <w:rsid w:val="00CC54A8"/>
    <w:rsid w:val="00CC6A79"/>
    <w:rsid w:val="00CC7C19"/>
    <w:rsid w:val="00CD23F0"/>
    <w:rsid w:val="00CD59E8"/>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46A3"/>
    <w:rsid w:val="00D16BA0"/>
    <w:rsid w:val="00D21634"/>
    <w:rsid w:val="00D2164C"/>
    <w:rsid w:val="00D230B5"/>
    <w:rsid w:val="00D2398B"/>
    <w:rsid w:val="00D239B4"/>
    <w:rsid w:val="00D24829"/>
    <w:rsid w:val="00D25937"/>
    <w:rsid w:val="00D30660"/>
    <w:rsid w:val="00D30CED"/>
    <w:rsid w:val="00D31508"/>
    <w:rsid w:val="00D31613"/>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81488"/>
    <w:rsid w:val="00D82D6E"/>
    <w:rsid w:val="00D856C0"/>
    <w:rsid w:val="00D87E2C"/>
    <w:rsid w:val="00D91E94"/>
    <w:rsid w:val="00D94896"/>
    <w:rsid w:val="00D948D6"/>
    <w:rsid w:val="00D94FDA"/>
    <w:rsid w:val="00D96536"/>
    <w:rsid w:val="00D97843"/>
    <w:rsid w:val="00DA1778"/>
    <w:rsid w:val="00DA4923"/>
    <w:rsid w:val="00DA6736"/>
    <w:rsid w:val="00DA6990"/>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44FCA"/>
    <w:rsid w:val="00E510B9"/>
    <w:rsid w:val="00E53E2C"/>
    <w:rsid w:val="00E57201"/>
    <w:rsid w:val="00E614A9"/>
    <w:rsid w:val="00E622C1"/>
    <w:rsid w:val="00E6287D"/>
    <w:rsid w:val="00E704C0"/>
    <w:rsid w:val="00E71472"/>
    <w:rsid w:val="00E73874"/>
    <w:rsid w:val="00E73DCE"/>
    <w:rsid w:val="00E7529E"/>
    <w:rsid w:val="00E771C2"/>
    <w:rsid w:val="00E802B9"/>
    <w:rsid w:val="00E82F80"/>
    <w:rsid w:val="00E831C6"/>
    <w:rsid w:val="00E85CCB"/>
    <w:rsid w:val="00E9220C"/>
    <w:rsid w:val="00E97E80"/>
    <w:rsid w:val="00EA26AA"/>
    <w:rsid w:val="00EA322F"/>
    <w:rsid w:val="00EA50C0"/>
    <w:rsid w:val="00EA637B"/>
    <w:rsid w:val="00EB32EB"/>
    <w:rsid w:val="00EB42F8"/>
    <w:rsid w:val="00EB4859"/>
    <w:rsid w:val="00EB5193"/>
    <w:rsid w:val="00EC15BF"/>
    <w:rsid w:val="00EC3581"/>
    <w:rsid w:val="00EC490D"/>
    <w:rsid w:val="00EC59F2"/>
    <w:rsid w:val="00EC6C6E"/>
    <w:rsid w:val="00ED7543"/>
    <w:rsid w:val="00EE06DB"/>
    <w:rsid w:val="00EE44D3"/>
    <w:rsid w:val="00EF1AF7"/>
    <w:rsid w:val="00EF7E93"/>
    <w:rsid w:val="00F015CC"/>
    <w:rsid w:val="00F034EB"/>
    <w:rsid w:val="00F0441E"/>
    <w:rsid w:val="00F05C3A"/>
    <w:rsid w:val="00F107D5"/>
    <w:rsid w:val="00F16A23"/>
    <w:rsid w:val="00F2333C"/>
    <w:rsid w:val="00F25276"/>
    <w:rsid w:val="00F25768"/>
    <w:rsid w:val="00F27656"/>
    <w:rsid w:val="00F32DD5"/>
    <w:rsid w:val="00F3403A"/>
    <w:rsid w:val="00F35798"/>
    <w:rsid w:val="00F42F5B"/>
    <w:rsid w:val="00F4666D"/>
    <w:rsid w:val="00F5051D"/>
    <w:rsid w:val="00F55148"/>
    <w:rsid w:val="00F616A4"/>
    <w:rsid w:val="00F63163"/>
    <w:rsid w:val="00F66CC5"/>
    <w:rsid w:val="00F721AB"/>
    <w:rsid w:val="00F7486F"/>
    <w:rsid w:val="00F8286B"/>
    <w:rsid w:val="00F8435F"/>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CB1"/>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8314C"/>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9"/>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9"/>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9"/>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9"/>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9"/>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9"/>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9"/>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3"/>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3"/>
      </w:numPr>
    </w:pPr>
  </w:style>
  <w:style w:type="numbering" w:customStyle="1" w:styleId="Slog2">
    <w:name w:val="Slog2"/>
    <w:uiPriority w:val="99"/>
    <w:rsid w:val="00D10743"/>
    <w:pPr>
      <w:numPr>
        <w:numId w:val="34"/>
      </w:numPr>
    </w:pPr>
  </w:style>
  <w:style w:type="numbering" w:customStyle="1" w:styleId="Slog3">
    <w:name w:val="Slog3"/>
    <w:uiPriority w:val="99"/>
    <w:rsid w:val="00D10743"/>
    <w:pPr>
      <w:numPr>
        <w:numId w:val="35"/>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s.si/sl/inovac/razpisi/" TargetMode="External"/><Relationship Id="rId13" Type="http://schemas.openxmlformats.org/officeDocument/2006/relationships/hyperlink" Target="https://eurekanetwork.org/app/uploads/eurostars-application-platform-guidelines.pdf" TargetMode="External"/><Relationship Id="rId18" Type="http://schemas.openxmlformats.org/officeDocument/2006/relationships/hyperlink" Target="https://eurekanetwork.org/app/uploads/eurostars-redress-procedure-guidelin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ekanetwork.org/programmes/eurostars/apply/?country=slovenia" TargetMode="External"/><Relationship Id="rId17" Type="http://schemas.openxmlformats.org/officeDocument/2006/relationships/hyperlink" Target="https://eurekanetwork.org/app/uploads/remote-expert-guidelines.pdf" TargetMode="External"/><Relationship Id="rId2" Type="http://schemas.openxmlformats.org/officeDocument/2006/relationships/numbering" Target="numbering.xml"/><Relationship Id="rId16" Type="http://schemas.openxmlformats.org/officeDocument/2006/relationships/hyperlink" Target="https://eurekanetwork.org/app/uploads/how-we-evaluate-eurostars-applic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rs.si/sl/gradivo/sifranti/klasif-znan-FOS.asp" TargetMode="External"/><Relationship Id="rId5" Type="http://schemas.openxmlformats.org/officeDocument/2006/relationships/webSettings" Target="webSettings.xml"/><Relationship Id="rId15" Type="http://schemas.openxmlformats.org/officeDocument/2006/relationships/hyperlink" Target="https://eurekanetwork.org/app/uploads/eurostars-ethics-appraisal-process.pdf" TargetMode="External"/><Relationship Id="rId23" Type="http://schemas.openxmlformats.org/officeDocument/2006/relationships/theme" Target="theme/theme1.xml"/><Relationship Id="rId10" Type="http://schemas.openxmlformats.org/officeDocument/2006/relationships/hyperlink" Target="https://www.arrs.si/sl/gradivo/sifranti/klasif-druzb-ekon-09.asp" TargetMode="External"/><Relationship Id="rId19" Type="http://schemas.openxmlformats.org/officeDocument/2006/relationships/hyperlink" Target="https://eurekanetwork.org/app/uploads/eureka-visual-guidelines.pdf" TargetMode="External"/><Relationship Id="rId4" Type="http://schemas.openxmlformats.org/officeDocument/2006/relationships/settings" Target="settings.xml"/><Relationship Id="rId9" Type="http://schemas.openxmlformats.org/officeDocument/2006/relationships/hyperlink" Target="https://view.officeapps.live.com/op/view.aspx?src=https%3A%2F%2Fevropskasredstva.si%2Fapp%2Fuploads%2F2025%2F04%2FPriloga-Tabela-FP-in-PS_marec-2025.xlsx&amp;wdOrigin=BROWSELINK" TargetMode="External"/><Relationship Id="rId14" Type="http://schemas.openxmlformats.org/officeDocument/2006/relationships/hyperlink" Target="https://eurekanetwork.org/app/uploads/how-we-evaluate-eurostars-application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3" Type="http://schemas.openxmlformats.org/officeDocument/2006/relationships/hyperlink" Target="https://op.europa.eu/sl/publication-detail/-/publication/756d9260-ee54-11ea-991b-01aa75ed71a1" TargetMode="External"/><Relationship Id="rId18" Type="http://schemas.openxmlformats.org/officeDocument/2006/relationships/hyperlink" Target="https://evropskasredstva.si/app/uploads/2023/03/ESP-CGP-2021-2027_300323_koncna.pdf" TargetMode="External"/><Relationship Id="rId3" Type="http://schemas.openxmlformats.org/officeDocument/2006/relationships/hyperlink" Target="https://eur-lex.europa.eu/legal-content/EN/TXT/PDF/?uri=CELEX:32003H0361&amp;from=EN" TargetMode="External"/><Relationship Id="rId7" Type="http://schemas.openxmlformats.org/officeDocument/2006/relationships/hyperlink" Target="https://view.officeapps.live.com/op/view.aspx?src=https%3A%2F%2Fevropskasredstva.si%2Fapp%2Fuploads%2F2025%2F04%2FPriloga-Tabela-FP-in-PS_marec-2025.xlsx&amp;wdOrigin=BROWSELINK" TargetMode="External"/><Relationship Id="rId12" Type="http://schemas.openxmlformats.org/officeDocument/2006/relationships/hyperlink" Target="http://eur-lex.europa.eu/legal-content/SL/TXT/?uri=CELEX%3A32014R0651" TargetMode="External"/><Relationship Id="rId1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4/08/NUS-2021-2027_verzija_1-2.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eurekanetwork.org/app/uploads/eurostars-eligibility-guidelines.pdf" TargetMode="External"/><Relationship Id="rId11" Type="http://schemas.openxmlformats.org/officeDocument/2006/relationships/hyperlink" Target="https://digitalforms.arrs.si/Identity/Account/Login?returnUrl=~/" TargetMode="External"/><Relationship Id="rId5" Type="http://schemas.openxmlformats.org/officeDocument/2006/relationships/hyperlink" Target="https://www.oecd.org/en/publications/oslo-manual-2018_9789264304604-en.html" TargetMode="External"/><Relationship Id="rId15"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10" Type="http://schemas.openxmlformats.org/officeDocument/2006/relationships/hyperlink" Target="https://op.europa.eu/sl/publication-detail/-/publication/756d9260-ee54-11ea-991b-01aa75ed71a1" TargetMode="External"/><Relationship Id="rId4" Type="http://schemas.openxmlformats.org/officeDocument/2006/relationships/hyperlink" Target="https://www.aris-rs.si/sl/agencija/us/inc/2018/Prirocnik-Frascati-2015.pdf" TargetMode="External"/><Relationship Id="rId9" Type="http://schemas.openxmlformats.org/officeDocument/2006/relationships/hyperlink" Target="http://eur-lex.europa.eu/legal-content/SL/TXT/?uri=CELEX%3A32014R0651" TargetMode="External"/><Relationship Id="rId14" Type="http://schemas.openxmlformats.org/officeDocument/2006/relationships/hyperlink" Target="https://evropskasredstva.si/app/uploads/2024/06/Metodoloski-listi-ESRR-KS_28.11.2022.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F6E498-C66E-4BEE-B2A4-A019BAD3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16135</Words>
  <Characters>91973</Characters>
  <Application>Microsoft Office Word</Application>
  <DocSecurity>0</DocSecurity>
  <Lines>766</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6</cp:revision>
  <cp:lastPrinted>2025-02-19T13:33:00Z</cp:lastPrinted>
  <dcterms:created xsi:type="dcterms:W3CDTF">2025-05-14T08:16:00Z</dcterms:created>
  <dcterms:modified xsi:type="dcterms:W3CDTF">2025-05-15T10:18:00Z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ies>
</file>