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B2" w:rsidRDefault="00BE6AB2" w:rsidP="00BE6A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Ukrepi ARRS na podlagi nadzora namenske porabe v letu 2018</w:t>
      </w:r>
    </w:p>
    <w:p w:rsidR="00BE6AB2" w:rsidRDefault="00BE6AB2" w:rsidP="00BE6AB2">
      <w:pPr>
        <w:rPr>
          <w:rFonts w:asciiTheme="minorHAnsi" w:hAnsiTheme="minorHAnsi" w:cstheme="minorHAnsi"/>
          <w:b/>
          <w:sz w:val="22"/>
          <w:szCs w:val="22"/>
        </w:rPr>
      </w:pPr>
    </w:p>
    <w:p w:rsidR="00BE6AB2" w:rsidRDefault="00BE6AB2" w:rsidP="00BE6AB2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Podlage za ukrepanje: </w:t>
      </w:r>
    </w:p>
    <w:p w:rsidR="00BE6AB2" w:rsidRDefault="00BE6AB2" w:rsidP="00BE6AB2">
      <w:pPr>
        <w:rPr>
          <w:rFonts w:asciiTheme="minorHAnsi" w:hAnsiTheme="minorHAnsi" w:cstheme="minorHAnsi"/>
          <w:b/>
          <w:sz w:val="22"/>
          <w:szCs w:val="22"/>
        </w:rPr>
      </w:pP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Zakon o raziskovalni in razvojni dejavnosti (Ur. l. RS, š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t. 96/02, 115/05, 61/06, 112/07,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9/11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 in 57/12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) </w:t>
      </w: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Uredba o normativih in standardih za določanje sredstev za izvajanje raziskovalne dejavnosti financirane iz Proračuna Republike Slovenije (Ur. l. RS, št. 103/11, 56/12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, 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15/14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, 103/15, 27/17 in 9/18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 xml:space="preserve">Pravilnik o postopkih (so)financiranja, ocenjevanja in spremljanju izvajanja raziskovalne dejavnosti (Ur. l. RS, št. </w:t>
      </w:r>
      <w:r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52/16 in 79/17</w:t>
      </w: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)</w:t>
      </w: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Določila pogodb o financiranju raziskovalne dejavnosti</w:t>
      </w: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o razporeditve raziskovalnih ur (PRU)</w:t>
      </w:r>
    </w:p>
    <w:p w:rsidR="00BE6AB2" w:rsidRPr="00B9061E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Finančna poročila ARRS o porabi sredstev s strani raziskovalnih organizacij</w:t>
      </w:r>
    </w:p>
    <w:p w:rsidR="00BE6AB2" w:rsidRDefault="00BE6AB2" w:rsidP="00BE6AB2">
      <w:pPr>
        <w:pStyle w:val="naslglav"/>
        <w:numPr>
          <w:ilvl w:val="0"/>
          <w:numId w:val="12"/>
        </w:numPr>
        <w:tabs>
          <w:tab w:val="clear" w:pos="720"/>
          <w:tab w:val="num" w:pos="284"/>
        </w:tabs>
        <w:spacing w:before="0"/>
        <w:ind w:left="284" w:hanging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  <w:r w:rsidRPr="00B9061E"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  <w:t>Poročila izvedenih revizij namenske porabe s strani pooblaščenih revizijskih hiš</w:t>
      </w:r>
    </w:p>
    <w:p w:rsidR="00BE6AB2" w:rsidRPr="00B9061E" w:rsidRDefault="00BE6AB2" w:rsidP="00BE6AB2">
      <w:pPr>
        <w:pStyle w:val="naslglav"/>
        <w:spacing w:before="0"/>
        <w:ind w:left="284"/>
        <w:jc w:val="both"/>
        <w:rPr>
          <w:rFonts w:ascii="Calibri" w:hAnsi="Calibri" w:cs="Calibri"/>
          <w:b w:val="0"/>
          <w:bCs w:val="0"/>
          <w:color w:val="auto"/>
          <w:sz w:val="24"/>
          <w:szCs w:val="20"/>
          <w:lang w:eastAsia="en-US"/>
        </w:rPr>
      </w:pPr>
    </w:p>
    <w:p w:rsidR="00C553D8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CB4E1F">
        <w:rPr>
          <w:rFonts w:ascii="Calibri" w:hAnsi="Calibri" w:cs="Calibri"/>
          <w:b/>
          <w:sz w:val="22"/>
          <w:szCs w:val="22"/>
        </w:rPr>
        <w:t>1. Osnova ukrepa: Poročilo o razporeditvi raziskovalnih ur za leto 2017</w:t>
      </w: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</w:p>
    <w:p w:rsidR="00C553D8" w:rsidRPr="00CB4E1F" w:rsidRDefault="00C553D8" w:rsidP="00C553D8">
      <w:pPr>
        <w:rPr>
          <w:rFonts w:ascii="Calibri" w:hAnsi="Calibri" w:cs="Calibri"/>
          <w:b/>
          <w:sz w:val="22"/>
          <w:szCs w:val="22"/>
        </w:rPr>
      </w:pPr>
      <w:r w:rsidRPr="00CB4E1F">
        <w:rPr>
          <w:rFonts w:ascii="Calibri" w:hAnsi="Calibri" w:cs="Calibri"/>
          <w:b/>
          <w:sz w:val="22"/>
          <w:szCs w:val="22"/>
        </w:rPr>
        <w:t>Izstavljeni zahtevki za vračilo sredstev v plačnem delu nad dovoljenimi 5% odstopanji za RO, ki po pozivu niso uredili PRU 2017:</w:t>
      </w:r>
    </w:p>
    <w:p w:rsidR="00C553D8" w:rsidRDefault="00C553D8" w:rsidP="00C553D8">
      <w:pPr>
        <w:spacing w:after="200"/>
        <w:rPr>
          <w:rFonts w:ascii="Calibri" w:hAnsi="Calibri" w:cs="Calibri"/>
          <w:sz w:val="16"/>
          <w:szCs w:val="16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 w:rsidRPr="003938E3">
        <w:rPr>
          <w:rFonts w:ascii="Calibri" w:hAnsi="Calibri" w:cs="Calibri"/>
          <w:sz w:val="16"/>
          <w:szCs w:val="16"/>
        </w:rPr>
        <w:t>v evrih</w:t>
      </w:r>
      <w:r w:rsidRPr="00CB4E1F">
        <w:rPr>
          <w:noProof/>
          <w:lang w:eastAsia="sl-SI"/>
        </w:rPr>
        <w:drawing>
          <wp:inline distT="0" distB="0" distL="0" distR="0" wp14:anchorId="2E5DC56C" wp14:editId="5E6B877D">
            <wp:extent cx="5760720" cy="2396594"/>
            <wp:effectExtent l="19050" t="19050" r="11430" b="2286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9659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C553D8" w:rsidRDefault="00C553D8" w:rsidP="00C553D8">
      <w:pPr>
        <w:spacing w:after="200"/>
        <w:rPr>
          <w:rFonts w:ascii="Calibri" w:hAnsi="Calibri" w:cs="Calibri"/>
          <w:sz w:val="16"/>
          <w:szCs w:val="16"/>
        </w:rPr>
      </w:pPr>
      <w:bookmarkStart w:id="0" w:name="_GoBack"/>
      <w:bookmarkEnd w:id="0"/>
    </w:p>
    <w:p w:rsidR="00C553D8" w:rsidRDefault="00C553D8" w:rsidP="00C553D8">
      <w:pPr>
        <w:spacing w:after="200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553D8" w:rsidRDefault="00C553D8" w:rsidP="00C553D8">
      <w:pPr>
        <w:rPr>
          <w:rFonts w:asciiTheme="minorHAnsi" w:hAnsiTheme="minorHAnsi" w:cstheme="minorHAnsi"/>
          <w:b/>
          <w:i/>
          <w:sz w:val="22"/>
          <w:szCs w:val="22"/>
        </w:rPr>
      </w:pPr>
      <w:r w:rsidRPr="006E6478">
        <w:rPr>
          <w:rFonts w:asciiTheme="minorHAnsi" w:hAnsiTheme="minorHAnsi" w:cstheme="minorHAnsi"/>
          <w:b/>
          <w:sz w:val="22"/>
          <w:szCs w:val="22"/>
        </w:rPr>
        <w:lastRenderedPageBreak/>
        <w:t>2. Osnova ukrepa: Revizija namenske porabe sredstev ARRS v letu 201</w:t>
      </w:r>
      <w:r w:rsidR="007447B1">
        <w:rPr>
          <w:rFonts w:asciiTheme="minorHAnsi" w:hAnsiTheme="minorHAnsi" w:cstheme="minorHAnsi"/>
          <w:b/>
          <w:sz w:val="22"/>
          <w:szCs w:val="22"/>
        </w:rPr>
        <w:t>8</w:t>
      </w:r>
      <w:r w:rsidRPr="006E6478">
        <w:rPr>
          <w:rFonts w:asciiTheme="minorHAnsi" w:hAnsiTheme="minorHAnsi" w:cstheme="minorHAnsi"/>
          <w:b/>
          <w:sz w:val="22"/>
          <w:szCs w:val="22"/>
        </w:rPr>
        <w:t>:</w:t>
      </w:r>
      <w:r w:rsidRPr="006E6478">
        <w:rPr>
          <w:rFonts w:asciiTheme="minorHAnsi" w:hAnsiTheme="minorHAnsi" w:cstheme="minorHAnsi"/>
          <w:sz w:val="22"/>
          <w:szCs w:val="22"/>
        </w:rPr>
        <w:t xml:space="preserve"> </w:t>
      </w:r>
      <w:r w:rsidRPr="006E6478">
        <w:rPr>
          <w:rFonts w:asciiTheme="minorHAnsi" w:hAnsiTheme="minorHAnsi" w:cstheme="minorHAnsi"/>
          <w:b/>
          <w:i/>
          <w:sz w:val="22"/>
          <w:szCs w:val="22"/>
        </w:rPr>
        <w:t>Revidiranje namenske porabe sredstev za sofinanciranje izvajanja raziskovalne dejavnosti v letu 201</w:t>
      </w:r>
      <w:r w:rsidR="007447B1">
        <w:rPr>
          <w:rFonts w:asciiTheme="minorHAnsi" w:hAnsiTheme="minorHAnsi" w:cstheme="minorHAnsi"/>
          <w:b/>
          <w:i/>
          <w:sz w:val="22"/>
          <w:szCs w:val="22"/>
        </w:rPr>
        <w:t>7</w:t>
      </w:r>
    </w:p>
    <w:p w:rsidR="007447B1" w:rsidRPr="006E6478" w:rsidRDefault="007447B1" w:rsidP="00C553D8">
      <w:pPr>
        <w:rPr>
          <w:rFonts w:asciiTheme="minorHAnsi" w:hAnsiTheme="minorHAnsi" w:cstheme="minorHAnsi"/>
          <w:b/>
          <w:i/>
          <w:sz w:val="22"/>
          <w:szCs w:val="22"/>
        </w:rPr>
      </w:pPr>
    </w:p>
    <w:p w:rsidR="00C553D8" w:rsidRDefault="00C553D8" w:rsidP="00C553D8">
      <w:pPr>
        <w:rPr>
          <w:rFonts w:asciiTheme="minorHAnsi" w:hAnsiTheme="minorHAnsi" w:cstheme="minorHAnsi"/>
          <w:sz w:val="22"/>
          <w:szCs w:val="22"/>
        </w:rPr>
      </w:pPr>
      <w:r w:rsidRPr="006E6478">
        <w:rPr>
          <w:rFonts w:asciiTheme="minorHAnsi" w:hAnsiTheme="minorHAnsi" w:cstheme="minorHAnsi"/>
          <w:sz w:val="22"/>
          <w:szCs w:val="22"/>
        </w:rPr>
        <w:t>Revizija je obsegala naslednje raziskovalne aktivnosti:</w:t>
      </w:r>
    </w:p>
    <w:p w:rsidR="007447B1" w:rsidRPr="006E6478" w:rsidRDefault="007447B1" w:rsidP="00C553D8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41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1"/>
        <w:gridCol w:w="532"/>
        <w:gridCol w:w="3565"/>
        <w:gridCol w:w="2993"/>
        <w:gridCol w:w="970"/>
        <w:gridCol w:w="767"/>
      </w:tblGrid>
      <w:tr w:rsidR="00BE6AB2" w:rsidRPr="00BE6AB2" w:rsidTr="00BE6AB2">
        <w:trPr>
          <w:trHeight w:val="289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Leto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2486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uporabne družbene študije v Novi Gorici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36489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uporabne družbene študije v Novi Gorici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uporabne družbene študije v Novi Gorici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37536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9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Fakulteta za uporabne družbene študije v Novi Gorici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39243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1538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P2-0232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P2-0219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J2-7118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J2-7211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J2-8173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J7-6781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9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11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Default="00BE6AB2"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Un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iverza v Ljubljani, Fakulteta z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</w:t>
            </w:r>
            <w:r w:rsidRPr="00DF0641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elektrotehniko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J7-7197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12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366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J5-6822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C52C4A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Pr="00BE6AB2" w:rsidRDefault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850D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J5-7095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C52C4A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Pr="00BE6AB2" w:rsidRDefault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850D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J5-7121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C52C4A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Pr="00BE6AB2" w:rsidRDefault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850D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J6-8253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C52C4A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Pr="00BE6AB2" w:rsidRDefault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850D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J7-8280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C52C4A">
        <w:trPr>
          <w:trHeight w:val="289"/>
        </w:trPr>
        <w:tc>
          <w:tcPr>
            <w:tcW w:w="59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17</w:t>
            </w:r>
          </w:p>
        </w:tc>
        <w:tc>
          <w:tcPr>
            <w:tcW w:w="5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BE6AB2" w:rsidRPr="00BE6AB2" w:rsidRDefault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C850D9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ovni inštitut</w:t>
            </w:r>
          </w:p>
        </w:tc>
        <w:tc>
          <w:tcPr>
            <w:tcW w:w="2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J5-5572</w:t>
            </w:r>
          </w:p>
        </w:tc>
        <w:tc>
          <w:tcPr>
            <w:tcW w:w="76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18</w:t>
            </w:r>
          </w:p>
        </w:tc>
        <w:tc>
          <w:tcPr>
            <w:tcW w:w="53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356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P6-0004</w:t>
            </w:r>
          </w:p>
        </w:tc>
        <w:tc>
          <w:tcPr>
            <w:tcW w:w="76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P6-0061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P6-0088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P6-0111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P6-0038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J6-6853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Z1-7247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2016, 2017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864F63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nfrastrukturni pr</w:t>
            </w:r>
            <w:r w:rsid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  <w:r w:rsidR="00864F63" w:rsidRPr="00864F63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I0-0031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2016, 2017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34593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39187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38265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50577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38266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50580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37555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38270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39184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35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Mladi raziskovalci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MR 50582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5D1753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nanstvena periodika (11 publikacij)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37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5D1753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nanstvene monografije (30 monografij)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38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leto 2017 za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P6-0038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A3 - javljena vrednost za leto 2017 za </w:t>
            </w: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 xml:space="preserve"> P6-0079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lastRenderedPageBreak/>
              <w:t>40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leto 2017 za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P6-0088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41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leto 2017 za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P6-0094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A3 - javljena vrednost za leto 2017 za program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P6-0119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1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6060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Lexpera</w:t>
            </w:r>
            <w:proofErr w:type="spellEnd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d.o.o., Ljubljana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5D1753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nanstvene monografije (2 monografiji)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  <w:tr w:rsidR="00BE6AB2" w:rsidRPr="00BE6AB2" w:rsidTr="00BE6AB2">
        <w:trPr>
          <w:trHeight w:val="289"/>
        </w:trPr>
        <w:tc>
          <w:tcPr>
            <w:tcW w:w="59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44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Lexpera</w:t>
            </w:r>
            <w:proofErr w:type="spellEnd"/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 d.o.o., Ljubljana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5D1753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BE6AB2"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nanstvena periodika(1 publikacija)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E6AB2" w:rsidRPr="00BE6AB2" w:rsidRDefault="00BE6AB2" w:rsidP="00BE6AB2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BE6AB2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</w:tr>
    </w:tbl>
    <w:p w:rsidR="00C553D8" w:rsidRDefault="00C553D8" w:rsidP="00C553D8"/>
    <w:p w:rsidR="00BE6AB2" w:rsidRDefault="00BE6AB2" w:rsidP="00BE6AB2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BE6AB2" w:rsidRDefault="00BE6AB2" w:rsidP="00BE6AB2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podlagi revizije</w:t>
      </w:r>
      <w:r w:rsidR="006837B8">
        <w:rPr>
          <w:rFonts w:asciiTheme="minorHAnsi" w:hAnsiTheme="minorHAnsi" w:cstheme="minorHAnsi"/>
          <w:sz w:val="22"/>
          <w:szCs w:val="22"/>
        </w:rPr>
        <w:t xml:space="preserve"> v letu 2018</w:t>
      </w:r>
      <w:r>
        <w:rPr>
          <w:rFonts w:asciiTheme="minorHAnsi" w:hAnsiTheme="minorHAnsi" w:cstheme="minorHAnsi"/>
          <w:sz w:val="22"/>
          <w:szCs w:val="22"/>
        </w:rPr>
        <w:t xml:space="preserve"> so bili izstavljeni zahtevki za vračilo sredstev: </w:t>
      </w:r>
    </w:p>
    <w:p w:rsidR="00BE6AB2" w:rsidRPr="00162EC5" w:rsidRDefault="00BE6AB2" w:rsidP="00BE6AB2">
      <w:pPr>
        <w:pStyle w:val="Odstavekseznama"/>
        <w:ind w:left="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v evrih</w:t>
      </w:r>
    </w:p>
    <w:tbl>
      <w:tblPr>
        <w:tblW w:w="940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503"/>
        <w:gridCol w:w="2838"/>
        <w:gridCol w:w="2143"/>
        <w:gridCol w:w="1001"/>
        <w:gridCol w:w="675"/>
        <w:gridCol w:w="1046"/>
        <w:gridCol w:w="730"/>
      </w:tblGrid>
      <w:tr w:rsidR="009D4D2B" w:rsidRPr="009D4D2B" w:rsidTr="009D4D2B">
        <w:trPr>
          <w:trHeight w:val="305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proofErr w:type="spellStart"/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Zap</w:t>
            </w:r>
            <w:proofErr w:type="spellEnd"/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. št. 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Št. RO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organizacija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Opis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CC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Raziskovalna aktivnost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Leto </w:t>
            </w:r>
          </w:p>
        </w:tc>
        <w:tc>
          <w:tcPr>
            <w:tcW w:w="1046" w:type="dxa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shd w:val="clear" w:color="000000" w:fill="FFFFCC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Izstavitev zahtevka za vračilo sredstev</w:t>
            </w:r>
          </w:p>
        </w:tc>
        <w:tc>
          <w:tcPr>
            <w:tcW w:w="730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CC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 xml:space="preserve">Znesek </w:t>
            </w:r>
          </w:p>
        </w:tc>
      </w:tr>
      <w:tr w:rsidR="009D4D2B" w:rsidRPr="009D4D2B" w:rsidTr="009D4D2B">
        <w:trPr>
          <w:trHeight w:val="19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1</w:t>
            </w:r>
          </w:p>
        </w:tc>
        <w:tc>
          <w:tcPr>
            <w:tcW w:w="5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618</w:t>
            </w:r>
          </w:p>
        </w:tc>
        <w:tc>
          <w:tcPr>
            <w:tcW w:w="283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1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5D1753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9D4D2B"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nanstvena periodika (11 publikacij)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104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B" w:rsidRPr="009D4D2B" w:rsidRDefault="001B7DAF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</w:t>
            </w:r>
            <w:r w:rsidR="009D4D2B"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enamenska poraba</w:t>
            </w:r>
          </w:p>
        </w:tc>
        <w:tc>
          <w:tcPr>
            <w:tcW w:w="7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5.997,88</w:t>
            </w:r>
          </w:p>
        </w:tc>
      </w:tr>
      <w:tr w:rsidR="009D4D2B" w:rsidRPr="009D4D2B" w:rsidTr="009D4D2B">
        <w:trPr>
          <w:trHeight w:val="201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Znanstvenoraziskovalni center SAZU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5D1753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Z</w:t>
            </w:r>
            <w:r w:rsidR="009D4D2B"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nanstvene monografije (30 monografij)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 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B" w:rsidRPr="009D4D2B" w:rsidRDefault="001B7DAF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</w:t>
            </w:r>
            <w:r w:rsidR="009D4D2B"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enamenska poraba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2.471,18</w:t>
            </w:r>
          </w:p>
        </w:tc>
      </w:tr>
      <w:tr w:rsidR="009D4D2B" w:rsidRPr="009D4D2B" w:rsidTr="009D4D2B">
        <w:trPr>
          <w:trHeight w:val="735"/>
        </w:trPr>
        <w:tc>
          <w:tcPr>
            <w:tcW w:w="47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</w:t>
            </w:r>
          </w:p>
        </w:tc>
        <w:tc>
          <w:tcPr>
            <w:tcW w:w="5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366</w:t>
            </w:r>
          </w:p>
        </w:tc>
        <w:tc>
          <w:tcPr>
            <w:tcW w:w="2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5D1753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Mirovni inštitut</w:t>
            </w:r>
          </w:p>
        </w:tc>
        <w:tc>
          <w:tcPr>
            <w:tcW w:w="21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Raziskovalni projekti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J5-6822, J5-7095, J5-7121, J6-8253, J7-8280, J5-5572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2017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D4D2B" w:rsidRPr="009D4D2B" w:rsidRDefault="009D4D2B" w:rsidP="009D4D2B">
            <w:pP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Poročan višji prenos sred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s</w:t>
            </w: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tev v presežek prihodkov nad odhodkov  od deja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ns</w:t>
            </w: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kega presežka v letu 2017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D4D2B" w:rsidRPr="009D4D2B" w:rsidRDefault="009D4D2B" w:rsidP="009D4D2B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</w:pPr>
            <w:r w:rsidRPr="009D4D2B"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5.704,</w:t>
            </w:r>
            <w:r>
              <w:rPr>
                <w:rFonts w:ascii="Calibri" w:hAnsi="Calibri" w:cs="Calibri"/>
                <w:color w:val="000000"/>
                <w:sz w:val="16"/>
                <w:szCs w:val="16"/>
                <w:lang w:eastAsia="sl-SI"/>
              </w:rPr>
              <w:t>75</w:t>
            </w:r>
          </w:p>
        </w:tc>
      </w:tr>
    </w:tbl>
    <w:p w:rsidR="00C553D8" w:rsidRDefault="00C553D8" w:rsidP="00C553D8"/>
    <w:p w:rsidR="004F525E" w:rsidRDefault="004F525E" w:rsidP="004F525E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 xml:space="preserve">Za revidirane aktivnosti pod </w:t>
      </w:r>
      <w:proofErr w:type="spellStart"/>
      <w:r w:rsidRPr="00E60658">
        <w:rPr>
          <w:rFonts w:asciiTheme="minorHAnsi" w:hAnsiTheme="minorHAnsi" w:cstheme="minorHAnsi"/>
          <w:sz w:val="22"/>
          <w:szCs w:val="22"/>
        </w:rPr>
        <w:t>zap</w:t>
      </w:r>
      <w:proofErr w:type="spellEnd"/>
      <w:r w:rsidRPr="00E60658">
        <w:rPr>
          <w:rFonts w:asciiTheme="minorHAnsi" w:hAnsiTheme="minorHAnsi" w:cstheme="minorHAnsi"/>
          <w:sz w:val="22"/>
          <w:szCs w:val="22"/>
        </w:rPr>
        <w:t xml:space="preserve">. št. </w:t>
      </w:r>
      <w:r w:rsidR="00BE6AB2">
        <w:rPr>
          <w:rFonts w:asciiTheme="minorHAnsi" w:hAnsiTheme="minorHAnsi" w:cstheme="minorHAnsi"/>
          <w:sz w:val="22"/>
          <w:szCs w:val="22"/>
        </w:rPr>
        <w:t>1</w:t>
      </w:r>
      <w:r w:rsidRPr="00E60658">
        <w:rPr>
          <w:rFonts w:asciiTheme="minorHAnsi" w:hAnsiTheme="minorHAnsi" w:cstheme="minorHAnsi"/>
          <w:sz w:val="22"/>
          <w:szCs w:val="22"/>
        </w:rPr>
        <w:t xml:space="preserve"> in </w:t>
      </w:r>
      <w:r w:rsidR="00BE6AB2">
        <w:rPr>
          <w:rFonts w:asciiTheme="minorHAnsi" w:hAnsiTheme="minorHAnsi" w:cstheme="minorHAnsi"/>
          <w:sz w:val="22"/>
          <w:szCs w:val="22"/>
        </w:rPr>
        <w:t>2</w:t>
      </w:r>
      <w:r w:rsidRPr="00E60658">
        <w:rPr>
          <w:rFonts w:asciiTheme="minorHAnsi" w:hAnsiTheme="minorHAnsi" w:cstheme="minorHAnsi"/>
          <w:sz w:val="22"/>
          <w:szCs w:val="22"/>
        </w:rPr>
        <w:t xml:space="preserve"> je bil izdan zahtevek za vračilo v skupnem znesku </w:t>
      </w:r>
      <w:r>
        <w:rPr>
          <w:rFonts w:asciiTheme="minorHAnsi" w:hAnsiTheme="minorHAnsi" w:cstheme="minorHAnsi"/>
          <w:sz w:val="22"/>
          <w:szCs w:val="22"/>
        </w:rPr>
        <w:t>8.469,06</w:t>
      </w:r>
      <w:r w:rsidRPr="00E60658">
        <w:rPr>
          <w:rFonts w:asciiTheme="minorHAnsi" w:hAnsiTheme="minorHAnsi" w:cstheme="minorHAnsi"/>
          <w:sz w:val="22"/>
          <w:szCs w:val="22"/>
        </w:rPr>
        <w:t xml:space="preserve"> evrov, ki je bil poravnan dne </w:t>
      </w:r>
      <w:r>
        <w:rPr>
          <w:rFonts w:asciiTheme="minorHAnsi" w:hAnsiTheme="minorHAnsi" w:cstheme="minorHAnsi"/>
          <w:sz w:val="22"/>
          <w:szCs w:val="22"/>
        </w:rPr>
        <w:t>9.</w:t>
      </w:r>
      <w:r w:rsidRPr="00E6065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5</w:t>
      </w:r>
      <w:r w:rsidRPr="00E60658">
        <w:rPr>
          <w:rFonts w:asciiTheme="minorHAnsi" w:hAnsiTheme="minorHAnsi" w:cstheme="minorHAnsi"/>
          <w:sz w:val="22"/>
          <w:szCs w:val="22"/>
        </w:rPr>
        <w:t>.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E6065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F525E" w:rsidRDefault="004F525E" w:rsidP="004F525E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:rsidR="004F525E" w:rsidRDefault="004F525E" w:rsidP="004F525E">
      <w:pPr>
        <w:pStyle w:val="Odstavekseznama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E60658">
        <w:rPr>
          <w:rFonts w:asciiTheme="minorHAnsi" w:hAnsiTheme="minorHAnsi" w:cstheme="minorHAnsi"/>
          <w:sz w:val="22"/>
          <w:szCs w:val="22"/>
        </w:rPr>
        <w:t xml:space="preserve">Za revidirane aktivnosti </w:t>
      </w:r>
      <w:r w:rsidR="00BE6AB2">
        <w:rPr>
          <w:rFonts w:asciiTheme="minorHAnsi" w:hAnsiTheme="minorHAnsi" w:cstheme="minorHAnsi"/>
          <w:sz w:val="22"/>
          <w:szCs w:val="22"/>
        </w:rPr>
        <w:t xml:space="preserve">pod </w:t>
      </w:r>
      <w:proofErr w:type="spellStart"/>
      <w:r w:rsidRPr="00E60658">
        <w:rPr>
          <w:rFonts w:asciiTheme="minorHAnsi" w:hAnsiTheme="minorHAnsi" w:cstheme="minorHAnsi"/>
          <w:sz w:val="22"/>
          <w:szCs w:val="22"/>
        </w:rPr>
        <w:t>zap</w:t>
      </w:r>
      <w:proofErr w:type="spellEnd"/>
      <w:r w:rsidRPr="00E60658">
        <w:rPr>
          <w:rFonts w:asciiTheme="minorHAnsi" w:hAnsiTheme="minorHAnsi" w:cstheme="minorHAnsi"/>
          <w:sz w:val="22"/>
          <w:szCs w:val="22"/>
        </w:rPr>
        <w:t xml:space="preserve">. št. </w:t>
      </w:r>
      <w:r w:rsidR="00BE6AB2">
        <w:rPr>
          <w:rFonts w:asciiTheme="minorHAnsi" w:hAnsiTheme="minorHAnsi" w:cstheme="minorHAnsi"/>
          <w:sz w:val="22"/>
          <w:szCs w:val="22"/>
        </w:rPr>
        <w:t>3</w:t>
      </w:r>
      <w:r w:rsidRPr="00E60658">
        <w:rPr>
          <w:rFonts w:asciiTheme="minorHAnsi" w:hAnsiTheme="minorHAnsi" w:cstheme="minorHAnsi"/>
          <w:sz w:val="22"/>
          <w:szCs w:val="22"/>
        </w:rPr>
        <w:t xml:space="preserve"> je bil izdan zahtevek za vračilo v skupnem znesku </w:t>
      </w:r>
      <w:r w:rsidR="00EC5CFE">
        <w:rPr>
          <w:rFonts w:asciiTheme="minorHAnsi" w:hAnsiTheme="minorHAnsi" w:cstheme="minorHAnsi"/>
          <w:sz w:val="22"/>
          <w:szCs w:val="22"/>
        </w:rPr>
        <w:t>5.704,75</w:t>
      </w:r>
      <w:r w:rsidRPr="00E60658">
        <w:rPr>
          <w:rFonts w:asciiTheme="minorHAnsi" w:hAnsiTheme="minorHAnsi" w:cstheme="minorHAnsi"/>
          <w:sz w:val="22"/>
          <w:szCs w:val="22"/>
        </w:rPr>
        <w:t xml:space="preserve"> evrov, ki je bil poravnan dne </w:t>
      </w:r>
      <w:r w:rsidR="00EC5CFE">
        <w:rPr>
          <w:rFonts w:asciiTheme="minorHAnsi" w:hAnsiTheme="minorHAnsi" w:cstheme="minorHAnsi"/>
          <w:sz w:val="22"/>
          <w:szCs w:val="22"/>
        </w:rPr>
        <w:t>27. 3.</w:t>
      </w:r>
      <w:r w:rsidRPr="00E60658">
        <w:rPr>
          <w:rFonts w:asciiTheme="minorHAnsi" w:hAnsiTheme="minorHAnsi" w:cstheme="minorHAnsi"/>
          <w:sz w:val="22"/>
          <w:szCs w:val="22"/>
        </w:rPr>
        <w:t xml:space="preserve"> 201</w:t>
      </w:r>
      <w:r>
        <w:rPr>
          <w:rFonts w:asciiTheme="minorHAnsi" w:hAnsiTheme="minorHAnsi" w:cstheme="minorHAnsi"/>
          <w:sz w:val="22"/>
          <w:szCs w:val="22"/>
        </w:rPr>
        <w:t>9</w:t>
      </w:r>
      <w:r w:rsidRPr="00E6065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BE04E2" w:rsidRDefault="00BE04E2" w:rsidP="00BE04E2">
      <w:pPr>
        <w:rPr>
          <w:rFonts w:ascii="Calibri" w:hAnsi="Calibri"/>
          <w:szCs w:val="22"/>
        </w:rPr>
      </w:pPr>
    </w:p>
    <w:p w:rsidR="008C41F7" w:rsidRDefault="008C41F7" w:rsidP="00BE04E2">
      <w:pPr>
        <w:rPr>
          <w:rFonts w:ascii="Calibri" w:hAnsi="Calibri"/>
          <w:szCs w:val="22"/>
        </w:rPr>
      </w:pPr>
    </w:p>
    <w:p w:rsidR="008C41F7" w:rsidRDefault="008C41F7" w:rsidP="00BE04E2">
      <w:pPr>
        <w:rPr>
          <w:rFonts w:ascii="Calibri" w:hAnsi="Calibri"/>
          <w:szCs w:val="22"/>
        </w:rPr>
      </w:pPr>
    </w:p>
    <w:sectPr w:rsidR="008C41F7" w:rsidSect="00527193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42" w:rsidRDefault="00F21E42">
      <w:r>
        <w:separator/>
      </w:r>
    </w:p>
  </w:endnote>
  <w:endnote w:type="continuationSeparator" w:id="0">
    <w:p w:rsidR="00F21E42" w:rsidRDefault="00F2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42" w:rsidRDefault="00F21E42">
      <w:r>
        <w:separator/>
      </w:r>
    </w:p>
  </w:footnote>
  <w:footnote w:type="continuationSeparator" w:id="0">
    <w:p w:rsidR="00F21E42" w:rsidRDefault="00F21E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6B94523"/>
    <w:multiLevelType w:val="hybridMultilevel"/>
    <w:tmpl w:val="1F763A0E"/>
    <w:lvl w:ilvl="0" w:tplc="8878F0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8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7"/>
  </w:num>
  <w:num w:numId="9">
    <w:abstractNumId w:val="5"/>
  </w:num>
  <w:num w:numId="10">
    <w:abstractNumId w:val="8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3D8"/>
    <w:rsid w:val="000051E0"/>
    <w:rsid w:val="000A1F0C"/>
    <w:rsid w:val="000C2838"/>
    <w:rsid w:val="00105294"/>
    <w:rsid w:val="001306A9"/>
    <w:rsid w:val="00163A8F"/>
    <w:rsid w:val="001B7DAF"/>
    <w:rsid w:val="001C5725"/>
    <w:rsid w:val="001F7AAD"/>
    <w:rsid w:val="002039C0"/>
    <w:rsid w:val="002120C9"/>
    <w:rsid w:val="00260E21"/>
    <w:rsid w:val="002963A8"/>
    <w:rsid w:val="002B05E4"/>
    <w:rsid w:val="003034D4"/>
    <w:rsid w:val="003126E4"/>
    <w:rsid w:val="0034734C"/>
    <w:rsid w:val="00370CCA"/>
    <w:rsid w:val="00380956"/>
    <w:rsid w:val="00383774"/>
    <w:rsid w:val="00392856"/>
    <w:rsid w:val="003A0B4C"/>
    <w:rsid w:val="003D0048"/>
    <w:rsid w:val="0040084B"/>
    <w:rsid w:val="0040455F"/>
    <w:rsid w:val="004827CF"/>
    <w:rsid w:val="004A77F9"/>
    <w:rsid w:val="004B4E39"/>
    <w:rsid w:val="004F525E"/>
    <w:rsid w:val="005036E2"/>
    <w:rsid w:val="00504704"/>
    <w:rsid w:val="00527193"/>
    <w:rsid w:val="00534231"/>
    <w:rsid w:val="005975EC"/>
    <w:rsid w:val="005B65CB"/>
    <w:rsid w:val="005C2F54"/>
    <w:rsid w:val="005D1753"/>
    <w:rsid w:val="005E2F36"/>
    <w:rsid w:val="00654041"/>
    <w:rsid w:val="006778D4"/>
    <w:rsid w:val="006837B8"/>
    <w:rsid w:val="006B72A3"/>
    <w:rsid w:val="006E28A5"/>
    <w:rsid w:val="006E6478"/>
    <w:rsid w:val="007447B1"/>
    <w:rsid w:val="00785822"/>
    <w:rsid w:val="00793E35"/>
    <w:rsid w:val="007A09AD"/>
    <w:rsid w:val="007D4C8F"/>
    <w:rsid w:val="0080079D"/>
    <w:rsid w:val="00803F46"/>
    <w:rsid w:val="00823EDF"/>
    <w:rsid w:val="00827A20"/>
    <w:rsid w:val="00864F63"/>
    <w:rsid w:val="00867F84"/>
    <w:rsid w:val="00895C5F"/>
    <w:rsid w:val="008C41F7"/>
    <w:rsid w:val="008E6566"/>
    <w:rsid w:val="00905F38"/>
    <w:rsid w:val="0098663B"/>
    <w:rsid w:val="009B7A88"/>
    <w:rsid w:val="009D01DF"/>
    <w:rsid w:val="009D4D2B"/>
    <w:rsid w:val="009E5DE6"/>
    <w:rsid w:val="00A3126E"/>
    <w:rsid w:val="00A67458"/>
    <w:rsid w:val="00B36D69"/>
    <w:rsid w:val="00B400C3"/>
    <w:rsid w:val="00B65CF4"/>
    <w:rsid w:val="00B83A29"/>
    <w:rsid w:val="00BB42E4"/>
    <w:rsid w:val="00BD4717"/>
    <w:rsid w:val="00BE04E2"/>
    <w:rsid w:val="00BE6AB2"/>
    <w:rsid w:val="00C07395"/>
    <w:rsid w:val="00C10CA8"/>
    <w:rsid w:val="00C13EE3"/>
    <w:rsid w:val="00C553D8"/>
    <w:rsid w:val="00C806F2"/>
    <w:rsid w:val="00CE2B4F"/>
    <w:rsid w:val="00D0313B"/>
    <w:rsid w:val="00D66C15"/>
    <w:rsid w:val="00DE494E"/>
    <w:rsid w:val="00DF6090"/>
    <w:rsid w:val="00E253B9"/>
    <w:rsid w:val="00E61312"/>
    <w:rsid w:val="00E7480C"/>
    <w:rsid w:val="00EC3D16"/>
    <w:rsid w:val="00EC5CFE"/>
    <w:rsid w:val="00EF2397"/>
    <w:rsid w:val="00EF7DFB"/>
    <w:rsid w:val="00F21E42"/>
    <w:rsid w:val="00F9706F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F525E"/>
    <w:pPr>
      <w:ind w:left="720"/>
      <w:contextualSpacing/>
    </w:pPr>
  </w:style>
  <w:style w:type="paragraph" w:customStyle="1" w:styleId="naslglav">
    <w:name w:val="naslglav"/>
    <w:basedOn w:val="Navaden"/>
    <w:rsid w:val="00BE6AB2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Spacing" w:qFormat="1"/>
    <w:lsdException w:name="Medium Grid 1" w:semiHidden="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avaden">
    <w:name w:val="Normal"/>
    <w:qFormat/>
    <w:rsid w:val="00C553D8"/>
    <w:rPr>
      <w:rFonts w:ascii="Arial" w:hAnsi="Arial"/>
      <w:sz w:val="24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</w:style>
  <w:style w:type="paragraph" w:styleId="Noga">
    <w:name w:val="footer"/>
    <w:basedOn w:val="Navaden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4F525E"/>
    <w:pPr>
      <w:ind w:left="720"/>
      <w:contextualSpacing/>
    </w:pPr>
  </w:style>
  <w:style w:type="paragraph" w:customStyle="1" w:styleId="naslglav">
    <w:name w:val="naslglav"/>
    <w:basedOn w:val="Navaden"/>
    <w:rsid w:val="00BE6AB2"/>
    <w:pPr>
      <w:spacing w:before="240"/>
    </w:pPr>
    <w:rPr>
      <w:rFonts w:ascii="Verdana" w:hAnsi="Verdana"/>
      <w:b/>
      <w:bCs/>
      <w:color w:val="313966"/>
      <w:sz w:val="22"/>
      <w:szCs w:val="22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13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0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06419F-E13B-4211-8B28-680405F67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191</TotalTime>
  <Pages>3</Pages>
  <Words>772</Words>
  <Characters>5046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5807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Ogrizek Edita</dc:creator>
  <cp:lastModifiedBy>Ogrizek Edita</cp:lastModifiedBy>
  <cp:revision>13</cp:revision>
  <cp:lastPrinted>2006-03-22T12:08:00Z</cp:lastPrinted>
  <dcterms:created xsi:type="dcterms:W3CDTF">2019-07-15T09:50:00Z</dcterms:created>
  <dcterms:modified xsi:type="dcterms:W3CDTF">2019-08-01T07:34:00Z</dcterms:modified>
</cp:coreProperties>
</file>